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EA" w:rsidRPr="00D83C34" w:rsidRDefault="00193FEA" w:rsidP="00193FEA">
      <w:pPr>
        <w:pStyle w:val="author"/>
        <w:spacing w:after="0"/>
        <w:jc w:val="right"/>
        <w:rPr>
          <w:b/>
          <w:bCs/>
          <w:kern w:val="28"/>
          <w:lang w:val="es-VE"/>
        </w:rPr>
      </w:pPr>
      <w:r w:rsidRPr="00D83C34">
        <w:rPr>
          <w:b/>
          <w:bCs/>
          <w:kern w:val="28"/>
          <w:lang w:val="es-VE"/>
        </w:rPr>
        <w:t>Articulo original</w:t>
      </w:r>
    </w:p>
    <w:p w:rsidR="0049520A" w:rsidRDefault="008432D1" w:rsidP="008432D1">
      <w:pPr>
        <w:pStyle w:val="author"/>
        <w:spacing w:after="0"/>
        <w:rPr>
          <w:b/>
          <w:bCs/>
          <w:kern w:val="28"/>
          <w:sz w:val="28"/>
          <w:szCs w:val="28"/>
          <w:lang w:val="es-VE"/>
        </w:rPr>
      </w:pPr>
      <w:r w:rsidRPr="008432D1">
        <w:rPr>
          <w:b/>
          <w:bCs/>
          <w:kern w:val="28"/>
          <w:sz w:val="28"/>
          <w:szCs w:val="28"/>
          <w:lang w:val="es-VE"/>
        </w:rPr>
        <w:t>Educar para mejor control del riesgo reproductivo preconcepcional</w:t>
      </w:r>
    </w:p>
    <w:p w:rsidR="008432D1" w:rsidRDefault="008432D1" w:rsidP="008432D1">
      <w:pPr>
        <w:pStyle w:val="authorinfo"/>
        <w:spacing w:after="0"/>
        <w:rPr>
          <w:b/>
          <w:bCs/>
          <w:color w:val="000000"/>
          <w:sz w:val="28"/>
          <w:szCs w:val="28"/>
        </w:rPr>
      </w:pPr>
      <w:r>
        <w:rPr>
          <w:b/>
          <w:bCs/>
          <w:color w:val="000000"/>
          <w:sz w:val="28"/>
          <w:szCs w:val="28"/>
        </w:rPr>
        <w:t>Educating better control of the reproductive risk preconcepcional</w:t>
      </w:r>
    </w:p>
    <w:p w:rsidR="004E3B9C" w:rsidRDefault="004E3B9C" w:rsidP="004E3B9C">
      <w:pPr>
        <w:tabs>
          <w:tab w:val="clear" w:pos="340"/>
          <w:tab w:val="clear" w:pos="680"/>
          <w:tab w:val="left" w:pos="708"/>
        </w:tabs>
        <w:ind w:firstLine="0"/>
        <w:jc w:val="center"/>
        <w:rPr>
          <w:rFonts w:eastAsia="Calibri"/>
          <w:b/>
          <w:sz w:val="28"/>
          <w:szCs w:val="28"/>
          <w:lang w:val="es-ES_tradnl" w:eastAsia="en-US"/>
        </w:rPr>
      </w:pPr>
      <w:r>
        <w:rPr>
          <w:rFonts w:eastAsia="Calibri"/>
          <w:b/>
          <w:sz w:val="28"/>
          <w:szCs w:val="28"/>
          <w:lang w:val="es-ES_tradnl" w:eastAsia="en-US"/>
        </w:rPr>
        <w:t>Sección: Enfermería Comunitaria</w:t>
      </w:r>
    </w:p>
    <w:p w:rsidR="00D10CB5" w:rsidRPr="0076188C" w:rsidRDefault="00D10CB5" w:rsidP="008432D1">
      <w:pPr>
        <w:pStyle w:val="author"/>
        <w:rPr>
          <w:lang w:val="es-ES"/>
        </w:rPr>
      </w:pPr>
    </w:p>
    <w:p w:rsidR="004170C1" w:rsidRDefault="00BB1050" w:rsidP="008432D1">
      <w:pPr>
        <w:pStyle w:val="author"/>
        <w:rPr>
          <w:rStyle w:val="superscript"/>
          <w:vertAlign w:val="baseline"/>
          <w:lang w:val="es-ES"/>
        </w:rPr>
      </w:pPr>
      <w:r w:rsidRPr="00DE1DB2">
        <w:rPr>
          <w:lang w:val="es-VE"/>
        </w:rPr>
        <w:t>Morales Vázquez</w:t>
      </w:r>
      <w:r>
        <w:rPr>
          <w:lang w:val="es-ES"/>
        </w:rPr>
        <w:t xml:space="preserve">, Carmen Luisa </w:t>
      </w:r>
      <w:r w:rsidR="004170C1">
        <w:rPr>
          <w:rStyle w:val="superscript"/>
          <w:b/>
          <w:bCs/>
          <w:lang w:val="es-ES"/>
        </w:rPr>
        <w:t xml:space="preserve">1 </w:t>
      </w:r>
    </w:p>
    <w:p w:rsidR="008432D1" w:rsidRDefault="004170C1" w:rsidP="008432D1">
      <w:pPr>
        <w:pStyle w:val="author"/>
        <w:rPr>
          <w:b/>
          <w:bCs/>
          <w:snapToGrid w:val="0"/>
          <w:vertAlign w:val="superscript"/>
          <w:lang w:val="es-ES" w:eastAsia="en-US"/>
        </w:rPr>
      </w:pPr>
      <w:r w:rsidRPr="00DE1DB2">
        <w:rPr>
          <w:lang w:val="es-VE"/>
        </w:rPr>
        <w:t>Rondón Carrasco</w:t>
      </w:r>
      <w:r>
        <w:rPr>
          <w:lang w:val="es-ES"/>
        </w:rPr>
        <w:t>, Joel</w:t>
      </w:r>
      <w:bookmarkStart w:id="0" w:name="_Hlk74257772"/>
      <w:bookmarkEnd w:id="0"/>
      <w:r>
        <w:rPr>
          <w:b/>
          <w:bCs/>
          <w:vertAlign w:val="superscript"/>
          <w:lang w:val="es-ES"/>
        </w:rPr>
        <w:t>2</w:t>
      </w:r>
      <w:r w:rsidR="00BB1050">
        <w:rPr>
          <w:rStyle w:val="superscript"/>
          <w:lang w:val="es-ES"/>
        </w:rPr>
        <w:br/>
      </w:r>
      <w:r w:rsidR="00D83C34" w:rsidRPr="00A420BF">
        <w:rPr>
          <w:lang w:val="es-VE"/>
        </w:rPr>
        <w:t>Fajardo Rodríguez</w:t>
      </w:r>
      <w:r w:rsidR="00D83C34" w:rsidRPr="00A420BF">
        <w:rPr>
          <w:lang w:val="es-ES"/>
        </w:rPr>
        <w:t xml:space="preserve">, Mislaidis </w:t>
      </w:r>
      <w:r w:rsidR="00D83C34" w:rsidRPr="00A420BF">
        <w:rPr>
          <w:b/>
          <w:bCs/>
          <w:vertAlign w:val="superscript"/>
          <w:lang w:val="es-ES"/>
        </w:rPr>
        <w:t>3</w:t>
      </w:r>
    </w:p>
    <w:p w:rsidR="00BB1050" w:rsidRPr="008432D1" w:rsidRDefault="00BB1050" w:rsidP="008432D1">
      <w:pPr>
        <w:pStyle w:val="author"/>
        <w:spacing w:after="0"/>
        <w:rPr>
          <w:snapToGrid w:val="0"/>
          <w:sz w:val="18"/>
          <w:szCs w:val="18"/>
          <w:vertAlign w:val="superscript"/>
          <w:lang w:val="es-VE" w:eastAsia="en-US"/>
        </w:rPr>
      </w:pPr>
      <w:r w:rsidRPr="008432D1">
        <w:rPr>
          <w:b/>
          <w:bCs/>
          <w:snapToGrid w:val="0"/>
          <w:sz w:val="18"/>
          <w:szCs w:val="18"/>
          <w:vertAlign w:val="superscript"/>
          <w:lang w:val="es-ES" w:eastAsia="en-US"/>
        </w:rPr>
        <w:t xml:space="preserve">1 </w:t>
      </w:r>
      <w:r w:rsidRPr="008432D1">
        <w:rPr>
          <w:snapToGrid w:val="0"/>
          <w:sz w:val="18"/>
          <w:szCs w:val="18"/>
          <w:vertAlign w:val="superscript"/>
          <w:lang w:val="es-VE" w:eastAsia="en-US"/>
        </w:rPr>
        <w:t xml:space="preserve">Especialista de 1er Grado en Medicina General Integral. Profesor Asistente. Policlínico Guillermo González Polanco, Departamento Asistencia Médica, Guisa, Granma. Cuba.  </w:t>
      </w:r>
      <w:r w:rsidR="008432D1" w:rsidRPr="008432D1">
        <w:rPr>
          <w:snapToGrid w:val="0"/>
          <w:sz w:val="18"/>
          <w:szCs w:val="18"/>
          <w:vertAlign w:val="superscript"/>
          <w:lang w:val="es-VE" w:eastAsia="en-US"/>
        </w:rPr>
        <w:t>Correo</w:t>
      </w:r>
      <w:r w:rsidRPr="008432D1">
        <w:rPr>
          <w:snapToGrid w:val="0"/>
          <w:sz w:val="18"/>
          <w:szCs w:val="18"/>
          <w:vertAlign w:val="superscript"/>
          <w:lang w:val="es-VE" w:eastAsia="en-US"/>
        </w:rPr>
        <w:t xml:space="preserve">: </w:t>
      </w:r>
      <w:hyperlink r:id="rId7" w:history="1">
        <w:r w:rsidRPr="008432D1">
          <w:rPr>
            <w:rStyle w:val="Hipervnculo"/>
            <w:snapToGrid w:val="0"/>
            <w:color w:val="0070C0"/>
            <w:sz w:val="18"/>
            <w:szCs w:val="18"/>
            <w:u w:val="single"/>
            <w:vertAlign w:val="superscript"/>
            <w:lang w:val="es-VE" w:eastAsia="en-US"/>
          </w:rPr>
          <w:t>joelrondon@infomed.sld.cu</w:t>
        </w:r>
      </w:hyperlink>
    </w:p>
    <w:p w:rsidR="00D83C34" w:rsidRDefault="00BB1050" w:rsidP="008432D1">
      <w:pPr>
        <w:pStyle w:val="authorinfo"/>
        <w:spacing w:after="0"/>
        <w:rPr>
          <w:snapToGrid w:val="0"/>
          <w:szCs w:val="18"/>
          <w:vertAlign w:val="superscript"/>
          <w:lang w:val="es-VE" w:eastAsia="en-US"/>
        </w:rPr>
      </w:pPr>
      <w:r w:rsidRPr="008432D1">
        <w:rPr>
          <w:b/>
          <w:bCs/>
          <w:snapToGrid w:val="0"/>
          <w:szCs w:val="18"/>
          <w:vertAlign w:val="superscript"/>
          <w:lang w:val="es-VE" w:eastAsia="en-US"/>
        </w:rPr>
        <w:t>2</w:t>
      </w:r>
      <w:r w:rsidRPr="008432D1">
        <w:rPr>
          <w:snapToGrid w:val="0"/>
          <w:szCs w:val="18"/>
          <w:vertAlign w:val="superscript"/>
          <w:lang w:val="es-VE" w:eastAsia="en-US"/>
        </w:rPr>
        <w:t xml:space="preserve"> Licenciada en Enfermería. Policlínico Guillermo González Polanco, Departamento Asistencia Médica, Guisa, Granma. Cuba. Teléfono 23-391864, </w:t>
      </w:r>
      <w:r w:rsidR="00D83C34">
        <w:rPr>
          <w:snapToGrid w:val="0"/>
          <w:szCs w:val="18"/>
          <w:vertAlign w:val="superscript"/>
          <w:lang w:val="es-VE" w:eastAsia="en-US"/>
        </w:rPr>
        <w:t>Correo</w:t>
      </w:r>
      <w:r w:rsidRPr="008432D1">
        <w:rPr>
          <w:snapToGrid w:val="0"/>
          <w:szCs w:val="18"/>
          <w:vertAlign w:val="superscript"/>
          <w:lang w:val="es-VE" w:eastAsia="en-US"/>
        </w:rPr>
        <w:t xml:space="preserve">: </w:t>
      </w:r>
      <w:hyperlink r:id="rId8" w:history="1">
        <w:r w:rsidR="00D83C34" w:rsidRPr="00DF68B9">
          <w:rPr>
            <w:rStyle w:val="Hipervnculo"/>
            <w:snapToGrid w:val="0"/>
            <w:szCs w:val="18"/>
            <w:vertAlign w:val="superscript"/>
            <w:lang w:val="es-VE" w:eastAsia="en-US"/>
          </w:rPr>
          <w:t>rosarondon@nauta.cu</w:t>
        </w:r>
      </w:hyperlink>
    </w:p>
    <w:p w:rsidR="00BB1050" w:rsidRPr="0076188C" w:rsidRDefault="00D83C34" w:rsidP="00D8582A">
      <w:pPr>
        <w:pStyle w:val="authorinfo"/>
        <w:rPr>
          <w:rStyle w:val="Hipervnculo"/>
          <w:color w:val="0070C0"/>
          <w:u w:val="single"/>
          <w:lang w:val="es-ES"/>
        </w:rPr>
      </w:pPr>
      <w:r w:rsidRPr="00D83C34">
        <w:rPr>
          <w:snapToGrid w:val="0"/>
          <w:szCs w:val="18"/>
          <w:vertAlign w:val="superscript"/>
          <w:lang w:val="es-VE" w:eastAsia="en-US"/>
        </w:rPr>
        <w:t xml:space="preserve">3 Policlínico Guillermo González Polanco, Departamento Asistencia Médica, Guisa, Granma. Cuba. Correo:  </w:t>
      </w:r>
      <w:hyperlink r:id="rId9" w:history="1">
        <w:r w:rsidRPr="00D83C34">
          <w:rPr>
            <w:rStyle w:val="Hipervnculo"/>
            <w:snapToGrid w:val="0"/>
            <w:color w:val="0070C0"/>
            <w:szCs w:val="18"/>
            <w:u w:val="single"/>
            <w:vertAlign w:val="superscript"/>
            <w:lang w:val="es-VE" w:eastAsia="en-US"/>
          </w:rPr>
          <w:t>misladis.grm@infomed.sld.cu</w:t>
        </w:r>
      </w:hyperlink>
    </w:p>
    <w:p w:rsidR="007B187C" w:rsidRPr="008432D1" w:rsidRDefault="00BB1050" w:rsidP="008432D1">
      <w:pPr>
        <w:pStyle w:val="authorinfo"/>
        <w:spacing w:after="0"/>
        <w:rPr>
          <w:snapToGrid w:val="0"/>
          <w:color w:val="0070C0"/>
          <w:szCs w:val="18"/>
          <w:u w:val="single"/>
          <w:vertAlign w:val="superscript"/>
          <w:lang w:val="es-VE" w:eastAsia="en-US"/>
        </w:rPr>
      </w:pPr>
      <w:r w:rsidRPr="008432D1">
        <w:rPr>
          <w:snapToGrid w:val="0"/>
          <w:szCs w:val="18"/>
          <w:vertAlign w:val="superscript"/>
          <w:lang w:val="es-VE" w:eastAsia="en-US"/>
        </w:rPr>
        <w:t>* Autor para la correspondencia: Joel Rondón Carrasco, calle General García No 172 A, Guisa, Granma, Cuba, teléfono 23-391864</w:t>
      </w:r>
      <w:r w:rsidR="008432D1">
        <w:rPr>
          <w:snapToGrid w:val="0"/>
          <w:szCs w:val="18"/>
          <w:vertAlign w:val="superscript"/>
          <w:lang w:val="es-VE" w:eastAsia="en-US"/>
        </w:rPr>
        <w:t>.</w:t>
      </w:r>
    </w:p>
    <w:p w:rsidR="007B187C" w:rsidRPr="008432D1" w:rsidRDefault="007B187C" w:rsidP="008432D1">
      <w:pPr>
        <w:pStyle w:val="authorinfo"/>
        <w:spacing w:after="0"/>
        <w:jc w:val="both"/>
        <w:rPr>
          <w:snapToGrid w:val="0"/>
          <w:color w:val="0070C0"/>
          <w:szCs w:val="18"/>
          <w:u w:val="single"/>
          <w:vertAlign w:val="superscript"/>
          <w:lang w:val="es-VE" w:eastAsia="en-US"/>
        </w:rPr>
      </w:pPr>
    </w:p>
    <w:p w:rsidR="007B187C" w:rsidRDefault="007B187C" w:rsidP="007B187C">
      <w:pPr>
        <w:pStyle w:val="abstract"/>
        <w:spacing w:after="0"/>
        <w:rPr>
          <w:i/>
          <w:sz w:val="24"/>
          <w:szCs w:val="24"/>
          <w:lang w:val="es-VE"/>
        </w:rPr>
      </w:pPr>
      <w:r w:rsidRPr="0000144B">
        <w:rPr>
          <w:i/>
          <w:sz w:val="24"/>
          <w:szCs w:val="24"/>
          <w:lang w:val="es-VE"/>
        </w:rPr>
        <w:t>Resumen</w:t>
      </w:r>
    </w:p>
    <w:p w:rsidR="007B187C" w:rsidRPr="007B187C" w:rsidRDefault="007B187C" w:rsidP="007B187C">
      <w:pPr>
        <w:pStyle w:val="keywords"/>
        <w:spacing w:after="0"/>
        <w:rPr>
          <w:sz w:val="20"/>
          <w:szCs w:val="20"/>
          <w:lang w:val="es-VE"/>
        </w:rPr>
      </w:pPr>
    </w:p>
    <w:p w:rsidR="008432D1" w:rsidRDefault="008A7460" w:rsidP="00BB1050">
      <w:pPr>
        <w:ind w:firstLine="0"/>
        <w:rPr>
          <w:bCs/>
          <w:sz w:val="24"/>
          <w:szCs w:val="24"/>
          <w:lang w:val="es-VE"/>
        </w:rPr>
      </w:pPr>
      <w:r w:rsidRPr="00A85D7B">
        <w:rPr>
          <w:b/>
          <w:sz w:val="24"/>
          <w:szCs w:val="24"/>
          <w:lang w:val="es-VE"/>
        </w:rPr>
        <w:t>Introducción</w:t>
      </w:r>
      <w:r w:rsidRPr="008A7460">
        <w:rPr>
          <w:bCs/>
          <w:sz w:val="24"/>
          <w:szCs w:val="24"/>
          <w:lang w:val="es-VE"/>
        </w:rPr>
        <w:t xml:space="preserve">: el riesgo reproductivo preconcepcional es la probabilidad que tiene una mujer no gestante, de sufrir daño ella o su producto siempre y cuando se involucre en el proceso de la reproducción. </w:t>
      </w:r>
    </w:p>
    <w:p w:rsidR="008432D1" w:rsidRDefault="008A7460" w:rsidP="00BB1050">
      <w:pPr>
        <w:ind w:firstLine="0"/>
        <w:rPr>
          <w:bCs/>
          <w:sz w:val="24"/>
          <w:szCs w:val="24"/>
          <w:lang w:val="es-VE"/>
        </w:rPr>
      </w:pPr>
      <w:r w:rsidRPr="00A85D7B">
        <w:rPr>
          <w:b/>
          <w:sz w:val="24"/>
          <w:szCs w:val="24"/>
          <w:lang w:val="es-VE"/>
        </w:rPr>
        <w:t>Objetivo</w:t>
      </w:r>
      <w:r w:rsidRPr="008A7460">
        <w:rPr>
          <w:bCs/>
          <w:sz w:val="24"/>
          <w:szCs w:val="24"/>
          <w:lang w:val="es-VE"/>
        </w:rPr>
        <w:t xml:space="preserve">: aplicar una intervención educativa para aumentar los conocimientos sobre el riesgo reproductivo preconcepcional. </w:t>
      </w:r>
    </w:p>
    <w:p w:rsidR="008432D1" w:rsidRDefault="008A7460" w:rsidP="00BB1050">
      <w:pPr>
        <w:ind w:firstLine="0"/>
        <w:rPr>
          <w:bCs/>
          <w:sz w:val="24"/>
          <w:szCs w:val="24"/>
          <w:lang w:val="es-VE"/>
        </w:rPr>
      </w:pPr>
      <w:r w:rsidRPr="00A85D7B">
        <w:rPr>
          <w:b/>
          <w:sz w:val="24"/>
          <w:szCs w:val="24"/>
          <w:lang w:val="es-VE"/>
        </w:rPr>
        <w:t>Material y Métodos</w:t>
      </w:r>
      <w:r w:rsidRPr="008A7460">
        <w:rPr>
          <w:bCs/>
          <w:sz w:val="24"/>
          <w:szCs w:val="24"/>
          <w:lang w:val="es-VE"/>
        </w:rPr>
        <w:t>: se realizó un estudio experimental</w:t>
      </w:r>
      <w:r w:rsidR="00020C4C">
        <w:rPr>
          <w:bCs/>
          <w:sz w:val="24"/>
          <w:szCs w:val="24"/>
          <w:lang w:val="es-VE"/>
        </w:rPr>
        <w:t>,</w:t>
      </w:r>
      <w:r w:rsidRPr="008A7460">
        <w:rPr>
          <w:bCs/>
          <w:sz w:val="24"/>
          <w:szCs w:val="24"/>
          <w:lang w:val="es-VE"/>
        </w:rPr>
        <w:t xml:space="preserve"> de ensayo comunitario, a través del empleo de métodos teóricos, empíricos y estadísticos. El universo </w:t>
      </w:r>
      <w:r w:rsidR="00020C4C">
        <w:rPr>
          <w:bCs/>
          <w:sz w:val="24"/>
          <w:szCs w:val="24"/>
          <w:lang w:val="es-VE"/>
        </w:rPr>
        <w:t>compuesto</w:t>
      </w:r>
      <w:r w:rsidRPr="008A7460">
        <w:rPr>
          <w:bCs/>
          <w:sz w:val="24"/>
          <w:szCs w:val="24"/>
          <w:lang w:val="es-VE"/>
        </w:rPr>
        <w:t xml:space="preserve"> por 125 femeninas entre 15–49 años </w:t>
      </w:r>
      <w:r w:rsidR="00020C4C" w:rsidRPr="008A7460">
        <w:rPr>
          <w:sz w:val="24"/>
          <w:szCs w:val="24"/>
          <w:lang w:val="es-VE"/>
        </w:rPr>
        <w:t>residentesen al área del consultorio 5</w:t>
      </w:r>
      <w:r w:rsidR="00020C4C">
        <w:rPr>
          <w:sz w:val="24"/>
          <w:szCs w:val="24"/>
          <w:lang w:val="es-VE"/>
        </w:rPr>
        <w:t>,</w:t>
      </w:r>
      <w:r w:rsidRPr="008A7460">
        <w:rPr>
          <w:bCs/>
          <w:sz w:val="24"/>
          <w:szCs w:val="24"/>
          <w:lang w:val="es-VE"/>
        </w:rPr>
        <w:t xml:space="preserve"> la muestra</w:t>
      </w:r>
      <w:r w:rsidR="00020C4C" w:rsidRPr="008A7460">
        <w:rPr>
          <w:sz w:val="24"/>
          <w:szCs w:val="24"/>
          <w:lang w:val="es-VE"/>
        </w:rPr>
        <w:t>conformada</w:t>
      </w:r>
      <w:r w:rsidR="00020C4C">
        <w:rPr>
          <w:sz w:val="24"/>
          <w:szCs w:val="24"/>
          <w:lang w:val="es-VE"/>
        </w:rPr>
        <w:t xml:space="preserve"> por</w:t>
      </w:r>
      <w:r w:rsidRPr="008A7460">
        <w:rPr>
          <w:bCs/>
          <w:sz w:val="24"/>
          <w:szCs w:val="24"/>
          <w:lang w:val="es-VE"/>
        </w:rPr>
        <w:t xml:space="preserve"> 83 </w:t>
      </w:r>
      <w:r w:rsidR="00020C4C">
        <w:rPr>
          <w:bCs/>
          <w:sz w:val="24"/>
          <w:szCs w:val="24"/>
          <w:lang w:val="es-VE"/>
        </w:rPr>
        <w:t xml:space="preserve">mujeres </w:t>
      </w:r>
      <w:r w:rsidRPr="008A7460">
        <w:rPr>
          <w:bCs/>
          <w:sz w:val="24"/>
          <w:szCs w:val="24"/>
          <w:lang w:val="es-VE"/>
        </w:rPr>
        <w:t xml:space="preserve">que cumplían los criterios de </w:t>
      </w:r>
      <w:r w:rsidR="00020C4C">
        <w:rPr>
          <w:bCs/>
          <w:sz w:val="24"/>
          <w:szCs w:val="24"/>
          <w:lang w:val="es-VE"/>
        </w:rPr>
        <w:t>inclusión</w:t>
      </w:r>
      <w:r w:rsidRPr="008A7460">
        <w:rPr>
          <w:bCs/>
          <w:sz w:val="24"/>
          <w:szCs w:val="24"/>
          <w:lang w:val="es-VE"/>
        </w:rPr>
        <w:t xml:space="preserve">. </w:t>
      </w:r>
      <w:r w:rsidR="00FD52BB">
        <w:rPr>
          <w:sz w:val="24"/>
          <w:szCs w:val="24"/>
          <w:lang w:val="es-VE"/>
        </w:rPr>
        <w:t>V</w:t>
      </w:r>
      <w:r w:rsidR="00FD52BB" w:rsidRPr="008A7460">
        <w:rPr>
          <w:sz w:val="24"/>
          <w:szCs w:val="24"/>
          <w:lang w:val="es-VE"/>
        </w:rPr>
        <w:t>ariables utilizadas: edad, necesidades de aprendizaje sobre los principales factores de riesgo preconcepcional, conocimientosque tenían las mujeres sobre el riesgo reproductivo preconcepcional, i</w:t>
      </w:r>
      <w:r w:rsidR="00FD52BB" w:rsidRPr="008A7460">
        <w:rPr>
          <w:sz w:val="24"/>
          <w:szCs w:val="24"/>
          <w:lang w:val="es-VE"/>
        </w:rPr>
        <w:t>m</w:t>
      </w:r>
      <w:r w:rsidR="00FD52BB" w:rsidRPr="008A7460">
        <w:rPr>
          <w:sz w:val="24"/>
          <w:szCs w:val="24"/>
          <w:lang w:val="es-VE"/>
        </w:rPr>
        <w:t>portancia del conocimiento de control del riesgo y conocimiento de los diferentes tipos de métodos ant</w:t>
      </w:r>
      <w:r w:rsidR="00FD52BB" w:rsidRPr="008A7460">
        <w:rPr>
          <w:sz w:val="24"/>
          <w:szCs w:val="24"/>
          <w:lang w:val="es-VE"/>
        </w:rPr>
        <w:t>i</w:t>
      </w:r>
      <w:r w:rsidR="00FD52BB" w:rsidRPr="008A7460">
        <w:rPr>
          <w:sz w:val="24"/>
          <w:szCs w:val="24"/>
          <w:lang w:val="es-VE"/>
        </w:rPr>
        <w:t>conceptivos.</w:t>
      </w:r>
    </w:p>
    <w:p w:rsidR="008432D1" w:rsidRDefault="008A7460" w:rsidP="00BB1050">
      <w:pPr>
        <w:ind w:firstLine="0"/>
        <w:rPr>
          <w:bCs/>
          <w:sz w:val="24"/>
          <w:szCs w:val="24"/>
          <w:lang w:val="es-VE"/>
        </w:rPr>
      </w:pPr>
      <w:r w:rsidRPr="00A85D7B">
        <w:rPr>
          <w:b/>
          <w:sz w:val="24"/>
          <w:szCs w:val="24"/>
          <w:lang w:val="es-VE"/>
        </w:rPr>
        <w:t>Resultados</w:t>
      </w:r>
      <w:r w:rsidRPr="008A7460">
        <w:rPr>
          <w:bCs/>
          <w:sz w:val="24"/>
          <w:szCs w:val="24"/>
          <w:lang w:val="es-VE"/>
        </w:rPr>
        <w:t>: antes de la intervención educativa el 87,9 % tenía desconocimiento sobre su condición del riesgo, el 83,6 % sobre los factores de riesgo, el 84,3 % desconocían la importancia del control de los mi</w:t>
      </w:r>
      <w:r w:rsidRPr="008A7460">
        <w:rPr>
          <w:bCs/>
          <w:sz w:val="24"/>
          <w:szCs w:val="24"/>
          <w:lang w:val="es-VE"/>
        </w:rPr>
        <w:t>s</w:t>
      </w:r>
      <w:r w:rsidRPr="008A7460">
        <w:rPr>
          <w:bCs/>
          <w:sz w:val="24"/>
          <w:szCs w:val="24"/>
          <w:lang w:val="es-VE"/>
        </w:rPr>
        <w:t>mos, luego de aplicada la intervención se logró que el 96,3 % alcanzaron un adecuado nivel de conocimie</w:t>
      </w:r>
      <w:r w:rsidRPr="008A7460">
        <w:rPr>
          <w:bCs/>
          <w:sz w:val="24"/>
          <w:szCs w:val="24"/>
          <w:lang w:val="es-VE"/>
        </w:rPr>
        <w:t>n</w:t>
      </w:r>
      <w:r w:rsidRPr="008A7460">
        <w:rPr>
          <w:bCs/>
          <w:sz w:val="24"/>
          <w:szCs w:val="24"/>
          <w:lang w:val="es-VE"/>
        </w:rPr>
        <w:t xml:space="preserve">to. </w:t>
      </w:r>
    </w:p>
    <w:p w:rsidR="00A85D7B" w:rsidRDefault="008A7460" w:rsidP="00BB1050">
      <w:pPr>
        <w:ind w:firstLine="0"/>
        <w:rPr>
          <w:bCs/>
          <w:sz w:val="24"/>
          <w:szCs w:val="24"/>
          <w:lang w:val="es-VE"/>
        </w:rPr>
      </w:pPr>
      <w:r w:rsidRPr="00A85D7B">
        <w:rPr>
          <w:b/>
          <w:sz w:val="24"/>
          <w:szCs w:val="24"/>
          <w:lang w:val="es-VE"/>
        </w:rPr>
        <w:t>Conclusiones</w:t>
      </w:r>
      <w:r w:rsidR="00FD52BB">
        <w:rPr>
          <w:bCs/>
          <w:sz w:val="24"/>
          <w:szCs w:val="24"/>
          <w:lang w:val="es-VE"/>
        </w:rPr>
        <w:t>: el adecuado control del riesgo reproductivo p</w:t>
      </w:r>
      <w:r w:rsidRPr="008A7460">
        <w:rPr>
          <w:bCs/>
          <w:sz w:val="24"/>
          <w:szCs w:val="24"/>
          <w:lang w:val="es-VE"/>
        </w:rPr>
        <w:t>reconcepcional por parte del médico de la Atención Primaria permite determinar y evaluar el estado de salud de la mujer y las prepara para que ll</w:t>
      </w:r>
      <w:r w:rsidRPr="008A7460">
        <w:rPr>
          <w:bCs/>
          <w:sz w:val="24"/>
          <w:szCs w:val="24"/>
          <w:lang w:val="es-VE"/>
        </w:rPr>
        <w:t>e</w:t>
      </w:r>
      <w:r w:rsidRPr="008A7460">
        <w:rPr>
          <w:bCs/>
          <w:sz w:val="24"/>
          <w:szCs w:val="24"/>
          <w:lang w:val="es-VE"/>
        </w:rPr>
        <w:t xml:space="preserve">guen a concebir embarazos con mejor estado de salud, tanto para la madre como para el niño. </w:t>
      </w:r>
    </w:p>
    <w:p w:rsidR="006B1092" w:rsidRPr="00D8582A" w:rsidRDefault="006B1092" w:rsidP="006B1092">
      <w:pPr>
        <w:rPr>
          <w:b/>
          <w:sz w:val="24"/>
          <w:szCs w:val="24"/>
          <w:lang w:val="es-VE"/>
        </w:rPr>
      </w:pPr>
      <w:r w:rsidRPr="006B1092">
        <w:rPr>
          <w:b/>
          <w:sz w:val="24"/>
          <w:szCs w:val="24"/>
          <w:lang w:val="es-VE"/>
        </w:rPr>
        <w:t xml:space="preserve">Palabras clave: </w:t>
      </w:r>
      <w:r w:rsidR="00E93E24">
        <w:rPr>
          <w:b/>
          <w:sz w:val="24"/>
          <w:szCs w:val="24"/>
          <w:lang w:val="es-VE"/>
        </w:rPr>
        <w:t>R</w:t>
      </w:r>
      <w:r w:rsidRPr="00D8582A">
        <w:rPr>
          <w:b/>
          <w:sz w:val="24"/>
          <w:szCs w:val="24"/>
          <w:lang w:val="es-VE"/>
        </w:rPr>
        <w:t>iesgo</w:t>
      </w:r>
      <w:r w:rsidR="00E93E24">
        <w:rPr>
          <w:b/>
          <w:sz w:val="24"/>
          <w:szCs w:val="24"/>
          <w:lang w:val="es-VE"/>
        </w:rPr>
        <w:t xml:space="preserve"> reproductivo preconcepcional; Factores de riesgo; M</w:t>
      </w:r>
      <w:r w:rsidRPr="00D8582A">
        <w:rPr>
          <w:b/>
          <w:sz w:val="24"/>
          <w:szCs w:val="24"/>
          <w:lang w:val="es-VE"/>
        </w:rPr>
        <w:t>étodos anticoncept</w:t>
      </w:r>
      <w:r w:rsidRPr="00D8582A">
        <w:rPr>
          <w:b/>
          <w:sz w:val="24"/>
          <w:szCs w:val="24"/>
          <w:lang w:val="es-VE"/>
        </w:rPr>
        <w:t>i</w:t>
      </w:r>
      <w:r w:rsidR="00E93E24">
        <w:rPr>
          <w:b/>
          <w:sz w:val="24"/>
          <w:szCs w:val="24"/>
          <w:lang w:val="es-VE"/>
        </w:rPr>
        <w:t>vos; Control del riesgo; P</w:t>
      </w:r>
      <w:r w:rsidRPr="00D8582A">
        <w:rPr>
          <w:b/>
          <w:sz w:val="24"/>
          <w:szCs w:val="24"/>
          <w:lang w:val="es-VE"/>
        </w:rPr>
        <w:t>revención.</w:t>
      </w:r>
    </w:p>
    <w:p w:rsidR="00EB08C7" w:rsidRDefault="00EB08C7" w:rsidP="00A85D7B">
      <w:pPr>
        <w:rPr>
          <w:b/>
          <w:sz w:val="24"/>
          <w:szCs w:val="24"/>
          <w:lang w:val="es-VE"/>
        </w:rPr>
      </w:pPr>
    </w:p>
    <w:p w:rsidR="00554FAD" w:rsidRDefault="00554FAD" w:rsidP="00554FAD">
      <w:pPr>
        <w:rPr>
          <w:sz w:val="40"/>
          <w:szCs w:val="40"/>
          <w:lang w:val="es-VE"/>
        </w:rPr>
      </w:pPr>
    </w:p>
    <w:p w:rsidR="00BC5595" w:rsidRPr="00996722" w:rsidRDefault="00BC5595" w:rsidP="00BC5595">
      <w:pPr>
        <w:widowControl w:val="0"/>
        <w:tabs>
          <w:tab w:val="clear" w:pos="340"/>
          <w:tab w:val="clear" w:pos="680"/>
        </w:tabs>
        <w:contextualSpacing/>
        <w:rPr>
          <w:b/>
          <w:i/>
          <w:sz w:val="24"/>
          <w:szCs w:val="24"/>
        </w:rPr>
      </w:pPr>
      <w:r w:rsidRPr="00996722">
        <w:rPr>
          <w:b/>
          <w:i/>
          <w:sz w:val="24"/>
          <w:szCs w:val="24"/>
        </w:rPr>
        <w:t>Abstract</w:t>
      </w:r>
    </w:p>
    <w:p w:rsidR="00BC5595" w:rsidRPr="00996722" w:rsidRDefault="00BC5595" w:rsidP="00BC5595">
      <w:pPr>
        <w:tabs>
          <w:tab w:val="clear" w:pos="340"/>
          <w:tab w:val="clear" w:pos="680"/>
        </w:tabs>
        <w:contextualSpacing/>
        <w:rPr>
          <w:b/>
        </w:rPr>
      </w:pPr>
    </w:p>
    <w:p w:rsidR="00BC5595" w:rsidRPr="00996722" w:rsidRDefault="00BC5595" w:rsidP="00BC5595">
      <w:pPr>
        <w:ind w:firstLine="0"/>
        <w:rPr>
          <w:bCs/>
          <w:sz w:val="24"/>
          <w:szCs w:val="24"/>
        </w:rPr>
      </w:pPr>
      <w:r w:rsidRPr="00996722">
        <w:rPr>
          <w:b/>
          <w:sz w:val="24"/>
          <w:szCs w:val="24"/>
        </w:rPr>
        <w:t>Introduction</w:t>
      </w:r>
      <w:r w:rsidRPr="00996722">
        <w:rPr>
          <w:bCs/>
          <w:sz w:val="24"/>
          <w:szCs w:val="24"/>
        </w:rPr>
        <w:t>: the preconception reproductive risk is the probability that a non-pregnant woman has of su</w:t>
      </w:r>
      <w:r w:rsidRPr="00996722">
        <w:rPr>
          <w:bCs/>
          <w:sz w:val="24"/>
          <w:szCs w:val="24"/>
        </w:rPr>
        <w:t>f</w:t>
      </w:r>
      <w:r w:rsidRPr="00996722">
        <w:rPr>
          <w:bCs/>
          <w:sz w:val="24"/>
          <w:szCs w:val="24"/>
        </w:rPr>
        <w:t>fering damage to herself or her product as long as she is involved in the reproduction process.</w:t>
      </w:r>
    </w:p>
    <w:p w:rsidR="00BC5595" w:rsidRPr="00996722" w:rsidRDefault="00BC5595" w:rsidP="00BC5595">
      <w:pPr>
        <w:ind w:firstLine="0"/>
        <w:rPr>
          <w:bCs/>
          <w:sz w:val="24"/>
          <w:szCs w:val="24"/>
        </w:rPr>
      </w:pPr>
      <w:r w:rsidRPr="00996722">
        <w:rPr>
          <w:b/>
          <w:sz w:val="24"/>
          <w:szCs w:val="24"/>
        </w:rPr>
        <w:t>Objective</w:t>
      </w:r>
      <w:r w:rsidRPr="00996722">
        <w:rPr>
          <w:bCs/>
          <w:sz w:val="24"/>
          <w:szCs w:val="24"/>
        </w:rPr>
        <w:t>: to apply an educational intervention to increase knowledge about preconception reproductive risk.</w:t>
      </w:r>
    </w:p>
    <w:p w:rsidR="00BC5595" w:rsidRPr="00996722" w:rsidRDefault="00BC5595" w:rsidP="00BC5595">
      <w:pPr>
        <w:ind w:firstLine="0"/>
        <w:rPr>
          <w:bCs/>
          <w:sz w:val="24"/>
          <w:szCs w:val="24"/>
        </w:rPr>
      </w:pPr>
      <w:r w:rsidRPr="00996722">
        <w:rPr>
          <w:b/>
          <w:sz w:val="24"/>
          <w:szCs w:val="24"/>
        </w:rPr>
        <w:lastRenderedPageBreak/>
        <w:t>Methods</w:t>
      </w:r>
      <w:r w:rsidRPr="00996722">
        <w:rPr>
          <w:bCs/>
          <w:sz w:val="24"/>
          <w:szCs w:val="24"/>
        </w:rPr>
        <w:t>: an experimental study, a community trial, was carried out through the use of theoretical, empir</w:t>
      </w:r>
      <w:r w:rsidRPr="00996722">
        <w:rPr>
          <w:bCs/>
          <w:sz w:val="24"/>
          <w:szCs w:val="24"/>
        </w:rPr>
        <w:t>i</w:t>
      </w:r>
      <w:r w:rsidRPr="00996722">
        <w:rPr>
          <w:bCs/>
          <w:sz w:val="24"/>
          <w:szCs w:val="24"/>
        </w:rPr>
        <w:t xml:space="preserve">cal and statistical methods. The universe made up of 125 females between 15-49 years old </w:t>
      </w:r>
      <w:r w:rsidRPr="00996722">
        <w:rPr>
          <w:sz w:val="24"/>
          <w:szCs w:val="24"/>
        </w:rPr>
        <w:t xml:space="preserve">residing in the area of office 5, </w:t>
      </w:r>
      <w:r w:rsidRPr="00996722">
        <w:rPr>
          <w:bCs/>
          <w:sz w:val="24"/>
          <w:szCs w:val="24"/>
        </w:rPr>
        <w:t xml:space="preserve">the sample </w:t>
      </w:r>
      <w:r w:rsidRPr="00996722">
        <w:rPr>
          <w:sz w:val="24"/>
          <w:szCs w:val="24"/>
        </w:rPr>
        <w:t xml:space="preserve">made up of </w:t>
      </w:r>
      <w:r w:rsidRPr="00996722">
        <w:rPr>
          <w:bCs/>
          <w:sz w:val="24"/>
          <w:szCs w:val="24"/>
        </w:rPr>
        <w:t xml:space="preserve">83 women who met the inclusion criteria. </w:t>
      </w:r>
      <w:r w:rsidRPr="00996722">
        <w:rPr>
          <w:sz w:val="24"/>
          <w:szCs w:val="24"/>
        </w:rPr>
        <w:t>Variables used: age, learning needs about the main preconception risk factors, knowledge that women had about preconception reproductive risk, importance of knowledge of risk control and knowledge of the different types of contr</w:t>
      </w:r>
      <w:r w:rsidRPr="00996722">
        <w:rPr>
          <w:sz w:val="24"/>
          <w:szCs w:val="24"/>
        </w:rPr>
        <w:t>a</w:t>
      </w:r>
      <w:r w:rsidRPr="00996722">
        <w:rPr>
          <w:sz w:val="24"/>
          <w:szCs w:val="24"/>
        </w:rPr>
        <w:t>ceptive methods.</w:t>
      </w:r>
    </w:p>
    <w:p w:rsidR="00BC5595" w:rsidRPr="00996722" w:rsidRDefault="00BC5595" w:rsidP="00BC5595">
      <w:pPr>
        <w:ind w:firstLine="0"/>
        <w:rPr>
          <w:bCs/>
          <w:sz w:val="24"/>
          <w:szCs w:val="24"/>
        </w:rPr>
      </w:pPr>
      <w:r w:rsidRPr="00996722">
        <w:rPr>
          <w:b/>
          <w:sz w:val="24"/>
          <w:szCs w:val="24"/>
        </w:rPr>
        <w:t>Results</w:t>
      </w:r>
      <w:r w:rsidRPr="00996722">
        <w:rPr>
          <w:bCs/>
          <w:sz w:val="24"/>
          <w:szCs w:val="24"/>
        </w:rPr>
        <w:t>: before the educational intervention, 87.9% were unaware of their risk condition, 83.6% about the risk factors, 84.3% were unaware of the importance of controlling them, after the intervention was applied. it was achieved that 96.3% reached an adequate level of knowledge.</w:t>
      </w:r>
    </w:p>
    <w:p w:rsidR="00BC5595" w:rsidRPr="00996722" w:rsidRDefault="00BC5595" w:rsidP="00BC5595">
      <w:pPr>
        <w:ind w:firstLine="0"/>
        <w:rPr>
          <w:bCs/>
          <w:sz w:val="24"/>
          <w:szCs w:val="24"/>
        </w:rPr>
      </w:pPr>
      <w:r w:rsidRPr="00996722">
        <w:rPr>
          <w:b/>
          <w:sz w:val="24"/>
          <w:szCs w:val="24"/>
        </w:rPr>
        <w:t>Conclusions</w:t>
      </w:r>
      <w:r w:rsidRPr="00996722">
        <w:rPr>
          <w:bCs/>
          <w:sz w:val="24"/>
          <w:szCs w:val="24"/>
        </w:rPr>
        <w:t>: adequate control of preconception reproductive risk by the Primary Care physician allows determining and evaluating the health status of women and prepares them to conceive pregnancies with better health status, both for the mother and for the baby. Little boy.</w:t>
      </w:r>
    </w:p>
    <w:p w:rsidR="00BC5595" w:rsidRPr="00996722" w:rsidRDefault="00BC5595" w:rsidP="00BC5595">
      <w:pPr>
        <w:rPr>
          <w:b/>
          <w:sz w:val="24"/>
          <w:szCs w:val="24"/>
        </w:rPr>
      </w:pPr>
      <w:r w:rsidRPr="00996722">
        <w:rPr>
          <w:b/>
          <w:sz w:val="24"/>
          <w:szCs w:val="24"/>
        </w:rPr>
        <w:t>Keywords: Preconception reproductive risk; Risk factor's; Contraceptive methods; risk control; Prevention.</w:t>
      </w:r>
    </w:p>
    <w:p w:rsidR="00BC5595" w:rsidRPr="00BC5595" w:rsidRDefault="00BC5595" w:rsidP="00554FAD">
      <w:pPr>
        <w:rPr>
          <w:sz w:val="40"/>
          <w:szCs w:val="40"/>
        </w:rPr>
        <w:sectPr w:rsidR="00BC5595" w:rsidRPr="00BC5595" w:rsidSect="000D2FF7">
          <w:headerReference w:type="even" r:id="rId10"/>
          <w:headerReference w:type="default" r:id="rId11"/>
          <w:type w:val="nextColumn"/>
          <w:pgSz w:w="12242" w:h="15842" w:code="1"/>
          <w:pgMar w:top="1418" w:right="794" w:bottom="2268" w:left="1077" w:header="850" w:footer="850" w:gutter="0"/>
          <w:cols w:space="708"/>
          <w:docGrid w:linePitch="360"/>
        </w:sectPr>
      </w:pPr>
    </w:p>
    <w:p w:rsidR="00D57A01" w:rsidRPr="00BC5595" w:rsidRDefault="00D57A01" w:rsidP="007B187C">
      <w:pPr>
        <w:pStyle w:val="keywords"/>
        <w:tabs>
          <w:tab w:val="left" w:pos="6045"/>
        </w:tabs>
        <w:spacing w:after="0"/>
        <w:ind w:firstLine="0"/>
        <w:jc w:val="center"/>
        <w:rPr>
          <w:sz w:val="40"/>
          <w:szCs w:val="40"/>
        </w:rPr>
      </w:pPr>
    </w:p>
    <w:p w:rsidR="000350F0" w:rsidRDefault="000350F0" w:rsidP="007B187C">
      <w:pPr>
        <w:pStyle w:val="keywords"/>
        <w:numPr>
          <w:ilvl w:val="0"/>
          <w:numId w:val="42"/>
        </w:numPr>
        <w:spacing w:after="0"/>
        <w:jc w:val="center"/>
        <w:rPr>
          <w:b w:val="0"/>
          <w:bCs/>
          <w:sz w:val="24"/>
          <w:szCs w:val="24"/>
          <w:lang w:val="es-ES"/>
        </w:rPr>
      </w:pPr>
      <w:r w:rsidRPr="00432AD8">
        <w:rPr>
          <w:rStyle w:val="initial12"/>
          <w:b w:val="0"/>
          <w:bCs/>
          <w:lang w:val="es-ES"/>
        </w:rPr>
        <w:t>I</w:t>
      </w:r>
      <w:r w:rsidRPr="00432AD8">
        <w:rPr>
          <w:b w:val="0"/>
          <w:bCs/>
          <w:sz w:val="24"/>
          <w:szCs w:val="24"/>
          <w:lang w:val="es-ES"/>
        </w:rPr>
        <w:t>NTRODUC</w:t>
      </w:r>
      <w:r w:rsidR="000677AF" w:rsidRPr="00432AD8">
        <w:rPr>
          <w:b w:val="0"/>
          <w:bCs/>
          <w:sz w:val="24"/>
          <w:szCs w:val="24"/>
          <w:lang w:val="es-ES"/>
        </w:rPr>
        <w:t>CI</w:t>
      </w:r>
      <w:r w:rsidR="00432AD8" w:rsidRPr="00432AD8">
        <w:rPr>
          <w:b w:val="0"/>
          <w:bCs/>
          <w:sz w:val="24"/>
          <w:szCs w:val="24"/>
          <w:lang w:val="es-ES"/>
        </w:rPr>
        <w:t>Ó</w:t>
      </w:r>
      <w:r w:rsidRPr="00432AD8">
        <w:rPr>
          <w:b w:val="0"/>
          <w:bCs/>
          <w:sz w:val="24"/>
          <w:szCs w:val="24"/>
          <w:lang w:val="es-ES"/>
        </w:rPr>
        <w:t>N</w:t>
      </w:r>
    </w:p>
    <w:p w:rsidR="004844EC" w:rsidRPr="004844EC" w:rsidRDefault="004844EC" w:rsidP="007B187C">
      <w:pPr>
        <w:rPr>
          <w:lang w:val="es-ES"/>
        </w:rPr>
      </w:pPr>
    </w:p>
    <w:p w:rsidR="008A7460" w:rsidRPr="009443C4" w:rsidRDefault="008A7460" w:rsidP="008A7460">
      <w:pPr>
        <w:rPr>
          <w:b/>
          <w:sz w:val="24"/>
          <w:szCs w:val="24"/>
          <w:vertAlign w:val="superscript"/>
          <w:lang w:val="es-ES"/>
        </w:rPr>
      </w:pPr>
      <w:r w:rsidRPr="008A7460">
        <w:rPr>
          <w:bCs/>
          <w:sz w:val="24"/>
          <w:szCs w:val="24"/>
          <w:lang w:val="es-ES"/>
        </w:rPr>
        <w:t xml:space="preserve">Se define el riesgo reproductivo preconcepcional </w:t>
      </w:r>
      <w:r w:rsidR="0023412E">
        <w:rPr>
          <w:bCs/>
          <w:sz w:val="24"/>
          <w:szCs w:val="24"/>
          <w:lang w:val="es-ES"/>
        </w:rPr>
        <w:t xml:space="preserve">(RRPC) </w:t>
      </w:r>
      <w:r w:rsidRPr="008A7460">
        <w:rPr>
          <w:bCs/>
          <w:sz w:val="24"/>
          <w:szCs w:val="24"/>
          <w:lang w:val="es-ES"/>
        </w:rPr>
        <w:t>como la probabilidad que tiene una mujer no gestante, de sufrir daño ella o su producto siempre y cuando se involucre en el proceso de la reproducción. La posibilidad de complicación es diferente y específica para cada factor de riesgo predisponente (biológ</w:t>
      </w:r>
      <w:r w:rsidRPr="008A7460">
        <w:rPr>
          <w:bCs/>
          <w:sz w:val="24"/>
          <w:szCs w:val="24"/>
          <w:lang w:val="es-ES"/>
        </w:rPr>
        <w:t>i</w:t>
      </w:r>
      <w:r w:rsidRPr="008A7460">
        <w:rPr>
          <w:bCs/>
          <w:sz w:val="24"/>
          <w:szCs w:val="24"/>
          <w:lang w:val="es-ES"/>
        </w:rPr>
        <w:t>cos, psicológicos, sociales y ambientales) por lo cual, se conciben programas y acciones de salud para r</w:t>
      </w:r>
      <w:r w:rsidRPr="008A7460">
        <w:rPr>
          <w:bCs/>
          <w:sz w:val="24"/>
          <w:szCs w:val="24"/>
          <w:lang w:val="es-ES"/>
        </w:rPr>
        <w:t>e</w:t>
      </w:r>
      <w:r w:rsidRPr="008A7460">
        <w:rPr>
          <w:bCs/>
          <w:sz w:val="24"/>
          <w:szCs w:val="24"/>
          <w:lang w:val="es-ES"/>
        </w:rPr>
        <w:t xml:space="preserve">ducir el efecto nocivo de dichos factores, sobre la calidad de vida, un parto satisfactorio y la obtención de un individuo íntegro. </w:t>
      </w:r>
      <w:r w:rsidRPr="009443C4">
        <w:rPr>
          <w:b/>
          <w:sz w:val="24"/>
          <w:szCs w:val="24"/>
          <w:vertAlign w:val="superscript"/>
          <w:lang w:val="es-ES"/>
        </w:rPr>
        <w:t>(1)</w:t>
      </w:r>
    </w:p>
    <w:p w:rsidR="008A7460" w:rsidRPr="008A7460" w:rsidRDefault="008A7460" w:rsidP="008A7460">
      <w:pPr>
        <w:rPr>
          <w:bCs/>
          <w:sz w:val="24"/>
          <w:szCs w:val="24"/>
          <w:lang w:val="es-ES"/>
        </w:rPr>
      </w:pPr>
      <w:r w:rsidRPr="008A7460">
        <w:rPr>
          <w:bCs/>
          <w:sz w:val="24"/>
          <w:szCs w:val="24"/>
          <w:lang w:val="es-ES"/>
        </w:rPr>
        <w:t>Para un adecuado funcionamiento de la planificación familiar, es necesario que la población reciba ed</w:t>
      </w:r>
      <w:r w:rsidRPr="008A7460">
        <w:rPr>
          <w:bCs/>
          <w:sz w:val="24"/>
          <w:szCs w:val="24"/>
          <w:lang w:val="es-ES"/>
        </w:rPr>
        <w:t>u</w:t>
      </w:r>
      <w:r w:rsidRPr="008A7460">
        <w:rPr>
          <w:bCs/>
          <w:sz w:val="24"/>
          <w:szCs w:val="24"/>
          <w:lang w:val="es-ES"/>
        </w:rPr>
        <w:t xml:space="preserve">cación al respecto y sea capaz de controlar su capacidad reproductiva, con responsabilidad en sus actos ante la familia, la comunidad y la sociedad, influyendo así en el desarrollo de la misma. </w:t>
      </w:r>
      <w:r w:rsidRPr="009443C4">
        <w:rPr>
          <w:b/>
          <w:sz w:val="24"/>
          <w:szCs w:val="24"/>
          <w:vertAlign w:val="superscript"/>
          <w:lang w:val="es-ES"/>
        </w:rPr>
        <w:t>(2)</w:t>
      </w:r>
    </w:p>
    <w:p w:rsidR="008A7460" w:rsidRPr="009443C4" w:rsidRDefault="008A7460" w:rsidP="008A7460">
      <w:pPr>
        <w:rPr>
          <w:b/>
          <w:sz w:val="24"/>
          <w:szCs w:val="24"/>
          <w:vertAlign w:val="superscript"/>
          <w:lang w:val="es-ES"/>
        </w:rPr>
      </w:pPr>
      <w:r w:rsidRPr="008A7460">
        <w:rPr>
          <w:bCs/>
          <w:sz w:val="24"/>
          <w:szCs w:val="24"/>
          <w:lang w:val="es-ES"/>
        </w:rPr>
        <w:t>Hay que reconocer el esfuerzo realizado por la Organización Mundial de la salud (OMS) a favor del m</w:t>
      </w:r>
      <w:r w:rsidRPr="008A7460">
        <w:rPr>
          <w:bCs/>
          <w:sz w:val="24"/>
          <w:szCs w:val="24"/>
          <w:lang w:val="es-ES"/>
        </w:rPr>
        <w:t>e</w:t>
      </w:r>
      <w:r w:rsidRPr="008A7460">
        <w:rPr>
          <w:bCs/>
          <w:sz w:val="24"/>
          <w:szCs w:val="24"/>
          <w:lang w:val="es-ES"/>
        </w:rPr>
        <w:t>joramiento de la salud reproductiva</w:t>
      </w:r>
      <w:r w:rsidR="009443C4">
        <w:rPr>
          <w:bCs/>
          <w:sz w:val="24"/>
          <w:szCs w:val="24"/>
          <w:lang w:val="es-ES"/>
        </w:rPr>
        <w:t>.</w:t>
      </w:r>
      <w:r w:rsidRPr="008A7460">
        <w:rPr>
          <w:bCs/>
          <w:sz w:val="24"/>
          <w:szCs w:val="24"/>
          <w:lang w:val="es-ES"/>
        </w:rPr>
        <w:t xml:space="preserve"> Los programas de planificación familiar, han contribuido a que muj</w:t>
      </w:r>
      <w:r w:rsidRPr="008A7460">
        <w:rPr>
          <w:bCs/>
          <w:sz w:val="24"/>
          <w:szCs w:val="24"/>
          <w:lang w:val="es-ES"/>
        </w:rPr>
        <w:t>e</w:t>
      </w:r>
      <w:r w:rsidRPr="008A7460">
        <w:rPr>
          <w:bCs/>
          <w:sz w:val="24"/>
          <w:szCs w:val="24"/>
          <w:lang w:val="es-ES"/>
        </w:rPr>
        <w:t xml:space="preserve">res de todo el mundo, eviten 400 millones de embarazos no deseados. Como resultado se han salvado la vida de muchas mujeres de embarazos de alto riesgo y de abortos en circunstancias peligrosas. </w:t>
      </w:r>
      <w:r w:rsidRPr="009443C4">
        <w:rPr>
          <w:b/>
          <w:sz w:val="24"/>
          <w:szCs w:val="24"/>
          <w:vertAlign w:val="superscript"/>
          <w:lang w:val="es-ES"/>
        </w:rPr>
        <w:t>(3)</w:t>
      </w:r>
    </w:p>
    <w:p w:rsidR="008A7460" w:rsidRPr="008A7460" w:rsidRDefault="008A7460" w:rsidP="008A7460">
      <w:pPr>
        <w:rPr>
          <w:bCs/>
          <w:sz w:val="24"/>
          <w:szCs w:val="24"/>
          <w:lang w:val="es-ES"/>
        </w:rPr>
      </w:pPr>
      <w:r w:rsidRPr="008A7460">
        <w:rPr>
          <w:bCs/>
          <w:sz w:val="24"/>
          <w:szCs w:val="24"/>
          <w:lang w:val="es-ES"/>
        </w:rPr>
        <w:t>Los organismos regionales de salud, como la Organización Panamericana de la Salud (OPS), también llevan a cabo una seria labor a favor de la salud reproductiva. Más de 120 millones de mujeres en el mundo en desarrollo, quieren espaciar o limitar los nacimientos, pero no tienen acceso a anticonceptivos y se esp</w:t>
      </w:r>
      <w:r w:rsidRPr="008A7460">
        <w:rPr>
          <w:bCs/>
          <w:sz w:val="24"/>
          <w:szCs w:val="24"/>
          <w:lang w:val="es-ES"/>
        </w:rPr>
        <w:t>e</w:t>
      </w:r>
      <w:r w:rsidRPr="008A7460">
        <w:rPr>
          <w:bCs/>
          <w:sz w:val="24"/>
          <w:szCs w:val="24"/>
          <w:lang w:val="es-ES"/>
        </w:rPr>
        <w:t xml:space="preserve">ra que el número de parejas en edad de concebir aumente por lo menos en 20 millones cada año. </w:t>
      </w:r>
      <w:r w:rsidRPr="009443C4">
        <w:rPr>
          <w:b/>
          <w:sz w:val="24"/>
          <w:szCs w:val="24"/>
          <w:vertAlign w:val="superscript"/>
          <w:lang w:val="es-ES"/>
        </w:rPr>
        <w:t>(4)</w:t>
      </w:r>
    </w:p>
    <w:p w:rsidR="008A7460" w:rsidRPr="008A7460" w:rsidRDefault="008A7460" w:rsidP="008A7460">
      <w:pPr>
        <w:rPr>
          <w:bCs/>
          <w:sz w:val="24"/>
          <w:szCs w:val="24"/>
          <w:lang w:val="es-ES"/>
        </w:rPr>
      </w:pPr>
      <w:r w:rsidRPr="008A7460">
        <w:rPr>
          <w:bCs/>
          <w:sz w:val="24"/>
          <w:szCs w:val="24"/>
          <w:lang w:val="es-ES"/>
        </w:rPr>
        <w:t xml:space="preserve">En países como Brasil, México y Venezuela se han incrementado el número de mujeres con riesgo, en la población de mujeres menores de 20 años ha llegado hasta un 25 o un 30 % del total. En estos estudios han sido encontrados entre las principales causas de riesgo la actividad sexual activa a edades muy tempranas; la presencia de enfermedades crónicas, como la hipertensión arterial, asma bronquial, diabetes mellitus, cardiopatías y la desnutrición materna entre otras. </w:t>
      </w:r>
      <w:r w:rsidRPr="009443C4">
        <w:rPr>
          <w:b/>
          <w:sz w:val="24"/>
          <w:szCs w:val="24"/>
          <w:vertAlign w:val="superscript"/>
          <w:lang w:val="es-ES"/>
        </w:rPr>
        <w:t>(5)</w:t>
      </w:r>
    </w:p>
    <w:p w:rsidR="008A7460" w:rsidRPr="008A7460" w:rsidRDefault="008A7460" w:rsidP="008A7460">
      <w:pPr>
        <w:rPr>
          <w:bCs/>
          <w:sz w:val="24"/>
          <w:szCs w:val="24"/>
          <w:lang w:val="es-ES"/>
        </w:rPr>
      </w:pPr>
      <w:r w:rsidRPr="008A7460">
        <w:rPr>
          <w:bCs/>
          <w:sz w:val="24"/>
          <w:szCs w:val="24"/>
          <w:lang w:val="es-ES"/>
        </w:rPr>
        <w:t>En Cuba, se han realizado grandes esfuerzos en el Programa Nacional de Planificación Familiar; sin e</w:t>
      </w:r>
      <w:r w:rsidRPr="008A7460">
        <w:rPr>
          <w:bCs/>
          <w:sz w:val="24"/>
          <w:szCs w:val="24"/>
          <w:lang w:val="es-ES"/>
        </w:rPr>
        <w:t>m</w:t>
      </w:r>
      <w:r w:rsidRPr="008A7460">
        <w:rPr>
          <w:bCs/>
          <w:sz w:val="24"/>
          <w:szCs w:val="24"/>
          <w:lang w:val="es-ES"/>
        </w:rPr>
        <w:t>bargo, este nuevo siglo XXI propone como meta lograr gestaciones en momentos y condiciones óptimas, ya que a pesar de las gratuidad y accesibilidad de los servicios médicos y elevado nivel de instrucción de la población cubana muchas mujeres se embarazan cuando sobre ellas influyen factores biológicos, psicológ</w:t>
      </w:r>
      <w:r w:rsidRPr="008A7460">
        <w:rPr>
          <w:bCs/>
          <w:sz w:val="24"/>
          <w:szCs w:val="24"/>
          <w:lang w:val="es-ES"/>
        </w:rPr>
        <w:t>i</w:t>
      </w:r>
      <w:r w:rsidRPr="008A7460">
        <w:rPr>
          <w:bCs/>
          <w:sz w:val="24"/>
          <w:szCs w:val="24"/>
          <w:lang w:val="es-ES"/>
        </w:rPr>
        <w:t xml:space="preserve">cos, sociales y ambientales potencialmente negativos para las mismas y el producto de su concepción, lo cual trae como consecuencia directa morbilidad-mortalidad materno-infantil y bajo peso al nacimiento.  </w:t>
      </w:r>
      <w:r w:rsidRPr="009443C4">
        <w:rPr>
          <w:b/>
          <w:sz w:val="24"/>
          <w:szCs w:val="24"/>
          <w:vertAlign w:val="superscript"/>
          <w:lang w:val="es-ES"/>
        </w:rPr>
        <w:t>(6)</w:t>
      </w:r>
    </w:p>
    <w:p w:rsidR="008A7460" w:rsidRPr="008A7460" w:rsidRDefault="008A7460" w:rsidP="008A7460">
      <w:pPr>
        <w:rPr>
          <w:bCs/>
          <w:sz w:val="24"/>
          <w:szCs w:val="24"/>
          <w:lang w:val="es-ES"/>
        </w:rPr>
      </w:pPr>
      <w:r w:rsidRPr="008A7460">
        <w:rPr>
          <w:bCs/>
          <w:sz w:val="24"/>
          <w:szCs w:val="24"/>
          <w:lang w:val="es-ES"/>
        </w:rPr>
        <w:t>Se estima entre el 15 y el 25 % de las mujeres cubanas, cuyas edades oscilan entre 15 y 49 años, tienen alguna condición, afección o conducta que permita clasificarlas como mujeres con riesgo reproductivo pr</w:t>
      </w:r>
      <w:r w:rsidRPr="008A7460">
        <w:rPr>
          <w:bCs/>
          <w:sz w:val="24"/>
          <w:szCs w:val="24"/>
          <w:lang w:val="es-ES"/>
        </w:rPr>
        <w:t>e</w:t>
      </w:r>
      <w:r w:rsidRPr="008A7460">
        <w:rPr>
          <w:bCs/>
          <w:sz w:val="24"/>
          <w:szCs w:val="24"/>
          <w:lang w:val="es-ES"/>
        </w:rPr>
        <w:t xml:space="preserve">concepcional. </w:t>
      </w:r>
      <w:r w:rsidRPr="009443C4">
        <w:rPr>
          <w:b/>
          <w:sz w:val="24"/>
          <w:szCs w:val="24"/>
          <w:vertAlign w:val="superscript"/>
          <w:lang w:val="es-ES"/>
        </w:rPr>
        <w:t>(7)</w:t>
      </w:r>
      <w:r w:rsidRPr="008A7460">
        <w:rPr>
          <w:bCs/>
          <w:sz w:val="24"/>
          <w:szCs w:val="24"/>
          <w:lang w:val="es-ES"/>
        </w:rPr>
        <w:t>En la actualidad es imprescindible fomentar la promoción y educación para la salud de la población, incluyendo el tema de la calidad de los servicios de planificación familiar, pues existe una ins</w:t>
      </w:r>
      <w:r w:rsidRPr="008A7460">
        <w:rPr>
          <w:bCs/>
          <w:sz w:val="24"/>
          <w:szCs w:val="24"/>
          <w:lang w:val="es-ES"/>
        </w:rPr>
        <w:t>u</w:t>
      </w:r>
      <w:r w:rsidRPr="008A7460">
        <w:rPr>
          <w:bCs/>
          <w:sz w:val="24"/>
          <w:szCs w:val="24"/>
          <w:lang w:val="es-ES"/>
        </w:rPr>
        <w:t xml:space="preserve">ficiente cultura sobre tema. </w:t>
      </w:r>
      <w:r w:rsidRPr="0062010B">
        <w:rPr>
          <w:b/>
          <w:sz w:val="24"/>
          <w:szCs w:val="24"/>
          <w:vertAlign w:val="superscript"/>
          <w:lang w:val="es-ES"/>
        </w:rPr>
        <w:t>(8)</w:t>
      </w:r>
    </w:p>
    <w:p w:rsidR="008A7460" w:rsidRPr="008A7460" w:rsidRDefault="00A653D6" w:rsidP="008A7460">
      <w:pPr>
        <w:rPr>
          <w:bCs/>
          <w:sz w:val="24"/>
          <w:szCs w:val="24"/>
          <w:lang w:val="es-ES"/>
        </w:rPr>
      </w:pPr>
      <w:r>
        <w:rPr>
          <w:bCs/>
          <w:sz w:val="24"/>
          <w:szCs w:val="24"/>
          <w:lang w:val="es-ES"/>
        </w:rPr>
        <w:t>L</w:t>
      </w:r>
      <w:r w:rsidR="008A7460" w:rsidRPr="008A7460">
        <w:rPr>
          <w:bCs/>
          <w:sz w:val="24"/>
          <w:szCs w:val="24"/>
          <w:lang w:val="es-ES"/>
        </w:rPr>
        <w:t xml:space="preserve">as mujeres en edad reproductiva, deberán ser cuidadosamente evaluadas, para identificar en ellas los posibles factores de riesgo que incrementen su vulnerabilidad durante la reproducción, y trazar estrategias para eliminarlos o modificarlos. </w:t>
      </w:r>
      <w:r w:rsidR="008A7460" w:rsidRPr="0062010B">
        <w:rPr>
          <w:b/>
          <w:sz w:val="24"/>
          <w:szCs w:val="24"/>
          <w:vertAlign w:val="superscript"/>
          <w:lang w:val="es-ES"/>
        </w:rPr>
        <w:t>(9)</w:t>
      </w:r>
    </w:p>
    <w:p w:rsidR="008A7460" w:rsidRPr="0062010B" w:rsidRDefault="008A7460" w:rsidP="008A7460">
      <w:pPr>
        <w:rPr>
          <w:b/>
          <w:sz w:val="24"/>
          <w:szCs w:val="24"/>
          <w:vertAlign w:val="superscript"/>
          <w:lang w:val="es-ES"/>
        </w:rPr>
      </w:pPr>
      <w:r w:rsidRPr="008A7460">
        <w:rPr>
          <w:bCs/>
          <w:sz w:val="24"/>
          <w:szCs w:val="24"/>
          <w:lang w:val="es-ES"/>
        </w:rPr>
        <w:t>Cuba se ubica dentro de los primeros países del orbe en lo que a salud de la mujer se refiere, reportánd</w:t>
      </w:r>
      <w:r w:rsidRPr="008A7460">
        <w:rPr>
          <w:bCs/>
          <w:sz w:val="24"/>
          <w:szCs w:val="24"/>
          <w:lang w:val="es-ES"/>
        </w:rPr>
        <w:t>o</w:t>
      </w:r>
      <w:r w:rsidRPr="008A7460">
        <w:rPr>
          <w:bCs/>
          <w:sz w:val="24"/>
          <w:szCs w:val="24"/>
          <w:lang w:val="es-ES"/>
        </w:rPr>
        <w:t>se 5</w:t>
      </w:r>
      <w:r w:rsidR="00193FEA">
        <w:rPr>
          <w:bCs/>
          <w:sz w:val="24"/>
          <w:szCs w:val="24"/>
          <w:lang w:val="es-ES"/>
        </w:rPr>
        <w:t>16</w:t>
      </w:r>
      <w:r w:rsidRPr="008A7460">
        <w:rPr>
          <w:bCs/>
          <w:sz w:val="24"/>
          <w:szCs w:val="24"/>
          <w:lang w:val="es-ES"/>
        </w:rPr>
        <w:t xml:space="preserve"> fallecidos menores de un año con una tasa de mortalidad infantil de </w:t>
      </w:r>
      <w:r w:rsidR="00193FEA">
        <w:rPr>
          <w:bCs/>
          <w:sz w:val="24"/>
          <w:szCs w:val="24"/>
          <w:lang w:val="es-ES"/>
        </w:rPr>
        <w:t>4,9</w:t>
      </w:r>
      <w:r w:rsidRPr="008A7460">
        <w:rPr>
          <w:bCs/>
          <w:sz w:val="24"/>
          <w:szCs w:val="24"/>
          <w:lang w:val="es-ES"/>
        </w:rPr>
        <w:t xml:space="preserve"> por 1</w:t>
      </w:r>
      <w:r w:rsidR="00193FEA">
        <w:rPr>
          <w:bCs/>
          <w:sz w:val="24"/>
          <w:szCs w:val="24"/>
          <w:lang w:val="es-ES"/>
        </w:rPr>
        <w:t xml:space="preserve"> 000 nacidos vivos en el año 2020</w:t>
      </w:r>
      <w:r w:rsidRPr="008A7460">
        <w:rPr>
          <w:bCs/>
          <w:sz w:val="24"/>
          <w:szCs w:val="24"/>
          <w:lang w:val="es-ES"/>
        </w:rPr>
        <w:t xml:space="preserve">, indicador internacional que mide el estado de salud de la población y en especial el desarrollo de la Atención Materno Infantil. </w:t>
      </w:r>
      <w:r w:rsidRPr="0062010B">
        <w:rPr>
          <w:b/>
          <w:sz w:val="24"/>
          <w:szCs w:val="24"/>
          <w:vertAlign w:val="superscript"/>
          <w:lang w:val="es-ES"/>
        </w:rPr>
        <w:t>(10)</w:t>
      </w:r>
    </w:p>
    <w:p w:rsidR="008A7460" w:rsidRPr="0062010B" w:rsidRDefault="008A7460" w:rsidP="008A7460">
      <w:pPr>
        <w:rPr>
          <w:b/>
          <w:sz w:val="24"/>
          <w:szCs w:val="24"/>
          <w:vertAlign w:val="superscript"/>
          <w:lang w:val="es-ES"/>
        </w:rPr>
      </w:pPr>
      <w:r w:rsidRPr="008A7460">
        <w:rPr>
          <w:bCs/>
          <w:sz w:val="24"/>
          <w:szCs w:val="24"/>
          <w:lang w:val="es-ES"/>
        </w:rPr>
        <w:lastRenderedPageBreak/>
        <w:t>En la provincia Granma según anuario estadístico del 20</w:t>
      </w:r>
      <w:r w:rsidR="00193FEA">
        <w:rPr>
          <w:bCs/>
          <w:sz w:val="24"/>
          <w:szCs w:val="24"/>
          <w:lang w:val="es-ES"/>
        </w:rPr>
        <w:t>20</w:t>
      </w:r>
      <w:r w:rsidRPr="008A7460">
        <w:rPr>
          <w:bCs/>
          <w:sz w:val="24"/>
          <w:szCs w:val="24"/>
          <w:lang w:val="es-ES"/>
        </w:rPr>
        <w:t xml:space="preserve"> fallecieron </w:t>
      </w:r>
      <w:r w:rsidR="00193FEA">
        <w:rPr>
          <w:bCs/>
          <w:sz w:val="24"/>
          <w:szCs w:val="24"/>
          <w:lang w:val="es-ES"/>
        </w:rPr>
        <w:t>61</w:t>
      </w:r>
      <w:r w:rsidRPr="008A7460">
        <w:rPr>
          <w:bCs/>
          <w:sz w:val="24"/>
          <w:szCs w:val="24"/>
          <w:lang w:val="es-ES"/>
        </w:rPr>
        <w:t xml:space="preserve"> niños menores de un año y o</w:t>
      </w:r>
      <w:r w:rsidRPr="008A7460">
        <w:rPr>
          <w:bCs/>
          <w:sz w:val="24"/>
          <w:szCs w:val="24"/>
          <w:lang w:val="es-ES"/>
        </w:rPr>
        <w:t>b</w:t>
      </w:r>
      <w:r w:rsidRPr="008A7460">
        <w:rPr>
          <w:bCs/>
          <w:sz w:val="24"/>
          <w:szCs w:val="24"/>
          <w:lang w:val="es-ES"/>
        </w:rPr>
        <w:t xml:space="preserve">tuvo una tasa de mortalidad infantil de </w:t>
      </w:r>
      <w:r w:rsidR="00256746">
        <w:rPr>
          <w:bCs/>
          <w:sz w:val="24"/>
          <w:szCs w:val="24"/>
          <w:lang w:val="es-ES"/>
        </w:rPr>
        <w:t>6,8</w:t>
      </w:r>
      <w:r w:rsidRPr="008A7460">
        <w:rPr>
          <w:bCs/>
          <w:sz w:val="24"/>
          <w:szCs w:val="24"/>
          <w:lang w:val="es-ES"/>
        </w:rPr>
        <w:t xml:space="preserve"> por 1000 nacidos vivos. E</w:t>
      </w:r>
      <w:r w:rsidR="0084537D">
        <w:rPr>
          <w:bCs/>
          <w:sz w:val="24"/>
          <w:szCs w:val="24"/>
          <w:lang w:val="es-ES"/>
        </w:rPr>
        <w:t>n e</w:t>
      </w:r>
      <w:r w:rsidRPr="008A7460">
        <w:rPr>
          <w:bCs/>
          <w:sz w:val="24"/>
          <w:szCs w:val="24"/>
          <w:lang w:val="es-ES"/>
        </w:rPr>
        <w:t xml:space="preserve">l municipio Guisa </w:t>
      </w:r>
      <w:r w:rsidR="0084537D">
        <w:rPr>
          <w:bCs/>
          <w:sz w:val="24"/>
          <w:szCs w:val="24"/>
          <w:lang w:val="es-ES"/>
        </w:rPr>
        <w:t>no hubo fallec</w:t>
      </w:r>
      <w:r w:rsidR="0084537D">
        <w:rPr>
          <w:bCs/>
          <w:sz w:val="24"/>
          <w:szCs w:val="24"/>
          <w:lang w:val="es-ES"/>
        </w:rPr>
        <w:t>i</w:t>
      </w:r>
      <w:r w:rsidR="0084537D">
        <w:rPr>
          <w:bCs/>
          <w:sz w:val="24"/>
          <w:szCs w:val="24"/>
          <w:lang w:val="es-ES"/>
        </w:rPr>
        <w:t>dos en ese período</w:t>
      </w:r>
      <w:r w:rsidR="001F3705">
        <w:rPr>
          <w:bCs/>
          <w:sz w:val="24"/>
          <w:szCs w:val="24"/>
          <w:lang w:val="es-ES"/>
        </w:rPr>
        <w:t>.</w:t>
      </w:r>
      <w:r w:rsidRPr="0062010B">
        <w:rPr>
          <w:b/>
          <w:sz w:val="24"/>
          <w:szCs w:val="24"/>
          <w:vertAlign w:val="superscript"/>
          <w:lang w:val="es-ES"/>
        </w:rPr>
        <w:t>(11)</w:t>
      </w:r>
    </w:p>
    <w:p w:rsidR="001D6488" w:rsidRPr="001D6488" w:rsidRDefault="008A7460" w:rsidP="008A7460">
      <w:pPr>
        <w:rPr>
          <w:bCs/>
          <w:sz w:val="40"/>
          <w:szCs w:val="40"/>
          <w:lang w:val="es-ES"/>
        </w:rPr>
      </w:pPr>
      <w:r w:rsidRPr="008A7460">
        <w:rPr>
          <w:bCs/>
          <w:sz w:val="24"/>
          <w:szCs w:val="24"/>
          <w:lang w:val="es-ES"/>
        </w:rPr>
        <w:t xml:space="preserve">En nuestra área de salud no existe un adecuado seguimiento de las mujeres con </w:t>
      </w:r>
      <w:r w:rsidR="0023412E">
        <w:rPr>
          <w:bCs/>
          <w:sz w:val="24"/>
          <w:szCs w:val="24"/>
          <w:lang w:val="es-ES"/>
        </w:rPr>
        <w:t>RRPC</w:t>
      </w:r>
      <w:r w:rsidRPr="008A7460">
        <w:rPr>
          <w:bCs/>
          <w:sz w:val="24"/>
          <w:szCs w:val="24"/>
          <w:lang w:val="es-ES"/>
        </w:rPr>
        <w:t xml:space="preserve"> al constatarse que más de la mitad de las gestantes presentan algún riesgo biológico, psicológico, social o ambiental que inte</w:t>
      </w:r>
      <w:r w:rsidRPr="008A7460">
        <w:rPr>
          <w:bCs/>
          <w:sz w:val="24"/>
          <w:szCs w:val="24"/>
          <w:lang w:val="es-ES"/>
        </w:rPr>
        <w:t>r</w:t>
      </w:r>
      <w:r w:rsidRPr="008A7460">
        <w:rPr>
          <w:bCs/>
          <w:sz w:val="24"/>
          <w:szCs w:val="24"/>
          <w:lang w:val="es-ES"/>
        </w:rPr>
        <w:t xml:space="preserve">fiere en su estado de salud. Motivado por esta problemática existente nos propusimos como objetivo </w:t>
      </w:r>
      <w:r w:rsidR="00EE6B96" w:rsidRPr="008A7460">
        <w:rPr>
          <w:bCs/>
          <w:sz w:val="24"/>
          <w:szCs w:val="24"/>
          <w:lang w:val="es-VE"/>
        </w:rPr>
        <w:t>aplicar una intervención educativa para aumentar los conocimientos sobre el riesgo reproductivo precon</w:t>
      </w:r>
      <w:r w:rsidR="00EE6B96">
        <w:rPr>
          <w:bCs/>
          <w:sz w:val="24"/>
          <w:szCs w:val="24"/>
          <w:lang w:val="es-VE"/>
        </w:rPr>
        <w:t xml:space="preserve">cepcional </w:t>
      </w:r>
      <w:r w:rsidRPr="008A7460">
        <w:rPr>
          <w:bCs/>
          <w:sz w:val="24"/>
          <w:szCs w:val="24"/>
          <w:lang w:val="es-ES"/>
        </w:rPr>
        <w:t xml:space="preserve">en mujeres del consultorio 5, Policlínico “Guillermo Gonzales Polanco” Guisa, en el período comprendido </w:t>
      </w:r>
      <w:r w:rsidR="00646490">
        <w:rPr>
          <w:bCs/>
          <w:sz w:val="24"/>
          <w:szCs w:val="24"/>
          <w:lang w:val="es-ES"/>
        </w:rPr>
        <w:t>enero-diciembre</w:t>
      </w:r>
      <w:r w:rsidRPr="008A7460">
        <w:rPr>
          <w:bCs/>
          <w:sz w:val="24"/>
          <w:szCs w:val="24"/>
          <w:lang w:val="es-ES"/>
        </w:rPr>
        <w:t xml:space="preserve"> 2020.</w:t>
      </w:r>
    </w:p>
    <w:p w:rsidR="002315F3" w:rsidRPr="002315F3" w:rsidRDefault="002315F3" w:rsidP="002315F3">
      <w:pPr>
        <w:pStyle w:val="Ttulo1"/>
        <w:numPr>
          <w:ilvl w:val="0"/>
          <w:numId w:val="0"/>
        </w:numPr>
        <w:spacing w:before="0" w:after="0"/>
        <w:jc w:val="both"/>
        <w:rPr>
          <w:rStyle w:val="initial12"/>
          <w:sz w:val="40"/>
          <w:szCs w:val="40"/>
          <w:lang w:val="es-VE"/>
        </w:rPr>
      </w:pPr>
    </w:p>
    <w:p w:rsidR="000350F0" w:rsidRDefault="007D1ED3" w:rsidP="001D6488">
      <w:pPr>
        <w:pStyle w:val="Ttulo1"/>
        <w:spacing w:before="0" w:after="0"/>
        <w:rPr>
          <w:rStyle w:val="initial12"/>
          <w:lang w:val="es-VE"/>
        </w:rPr>
      </w:pPr>
      <w:r>
        <w:rPr>
          <w:rStyle w:val="initial12"/>
          <w:lang w:val="es-VE"/>
        </w:rPr>
        <w:t>método</w:t>
      </w:r>
    </w:p>
    <w:p w:rsidR="00437DE5" w:rsidRPr="00437DE5" w:rsidRDefault="00437DE5" w:rsidP="00437DE5">
      <w:pPr>
        <w:rPr>
          <w:lang w:val="es-VE"/>
        </w:rPr>
      </w:pPr>
    </w:p>
    <w:p w:rsidR="00884890" w:rsidRPr="008A7460" w:rsidRDefault="008A7460" w:rsidP="00884890">
      <w:pPr>
        <w:rPr>
          <w:sz w:val="24"/>
          <w:szCs w:val="24"/>
          <w:lang w:val="es-VE"/>
        </w:rPr>
      </w:pPr>
      <w:r w:rsidRPr="008A7460">
        <w:rPr>
          <w:sz w:val="24"/>
          <w:szCs w:val="24"/>
          <w:lang w:val="es-VE"/>
        </w:rPr>
        <w:t xml:space="preserve">Se realizó un estudio experimental, de ensayo comunitario a través del empleo de métodos teóricos, empíricos y estadísticos. El Universo compuesto por 125 pacientes entre 15–49 años de edad residentesen al área del consultorio 5. El estudio se realizó en el período comprendido </w:t>
      </w:r>
      <w:r w:rsidR="00646490">
        <w:rPr>
          <w:bCs/>
          <w:sz w:val="24"/>
          <w:szCs w:val="24"/>
          <w:lang w:val="es-ES"/>
        </w:rPr>
        <w:t xml:space="preserve">enero-diciembre 2020, </w:t>
      </w:r>
      <w:r w:rsidRPr="008A7460">
        <w:rPr>
          <w:sz w:val="24"/>
          <w:szCs w:val="24"/>
          <w:lang w:val="es-VE"/>
        </w:rPr>
        <w:t>aplicando un muestreo no probabilístico por voluntariedad de las pacientes y cumpliendo con criterios de selección. La muestra quedó conformada por 83 mujeres. Las variables utilizadas fueron: edad, necesidades de apre</w:t>
      </w:r>
      <w:r w:rsidRPr="008A7460">
        <w:rPr>
          <w:sz w:val="24"/>
          <w:szCs w:val="24"/>
          <w:lang w:val="es-VE"/>
        </w:rPr>
        <w:t>n</w:t>
      </w:r>
      <w:r w:rsidRPr="008A7460">
        <w:rPr>
          <w:sz w:val="24"/>
          <w:szCs w:val="24"/>
          <w:lang w:val="es-VE"/>
        </w:rPr>
        <w:t>dizajes sobre los principales factores de riesgo preconcepcional, conocimientosque tenían las mujeres sobre el riesgo reproductivo preconcepcional, la importancia del conocimiento de control del riesgo y conoc</w:t>
      </w:r>
      <w:r w:rsidRPr="008A7460">
        <w:rPr>
          <w:sz w:val="24"/>
          <w:szCs w:val="24"/>
          <w:lang w:val="es-VE"/>
        </w:rPr>
        <w:t>i</w:t>
      </w:r>
      <w:r w:rsidRPr="008A7460">
        <w:rPr>
          <w:sz w:val="24"/>
          <w:szCs w:val="24"/>
          <w:lang w:val="es-VE"/>
        </w:rPr>
        <w:t xml:space="preserve">miento de los diferentes tipos de métodos anticonceptivos. </w:t>
      </w:r>
      <w:r w:rsidR="00884890" w:rsidRPr="00884890">
        <w:rPr>
          <w:iCs/>
          <w:sz w:val="24"/>
          <w:szCs w:val="24"/>
          <w:lang w:val="es-VE"/>
        </w:rPr>
        <w:t>Para el análisis de los datos obtenidos se utiliz</w:t>
      </w:r>
      <w:r w:rsidR="00884890" w:rsidRPr="00884890">
        <w:rPr>
          <w:iCs/>
          <w:sz w:val="24"/>
          <w:szCs w:val="24"/>
          <w:lang w:val="es-VE"/>
        </w:rPr>
        <w:t>a</w:t>
      </w:r>
      <w:r w:rsidR="00884890" w:rsidRPr="00884890">
        <w:rPr>
          <w:iCs/>
          <w:sz w:val="24"/>
          <w:szCs w:val="24"/>
          <w:lang w:val="es-VE"/>
        </w:rPr>
        <w:t>ron, la estadística descriptiva, frecuencias absolutas y relativas y el porcentaje. La información obtenida se comparó con otros estudios realizados tanto nacionales como internacionales. El procesamiento y análisis de los datos se realizó con el programa estadístico profesional SPSS (</w:t>
      </w:r>
      <w:r w:rsidR="00884890" w:rsidRPr="00884890">
        <w:rPr>
          <w:i/>
          <w:iCs/>
          <w:sz w:val="24"/>
          <w:szCs w:val="24"/>
          <w:lang w:val="es-VE"/>
        </w:rPr>
        <w:t>StatisticalPackagefor Social Sciences</w:t>
      </w:r>
      <w:r w:rsidR="00884890" w:rsidRPr="00884890">
        <w:rPr>
          <w:iCs/>
          <w:sz w:val="24"/>
          <w:szCs w:val="24"/>
          <w:lang w:val="es-VE"/>
        </w:rPr>
        <w:t xml:space="preserve">) versión 25.0 para Windows en español. </w:t>
      </w:r>
      <w:r w:rsidR="00884890" w:rsidRPr="008A7460">
        <w:rPr>
          <w:sz w:val="24"/>
          <w:szCs w:val="24"/>
          <w:lang w:val="es-VE"/>
        </w:rPr>
        <w:t xml:space="preserve">Se aplicó la prueba de </w:t>
      </w:r>
      <w:r w:rsidR="00884890" w:rsidRPr="00364C57">
        <w:rPr>
          <w:i/>
          <w:sz w:val="24"/>
          <w:szCs w:val="24"/>
          <w:lang w:val="es-VE"/>
        </w:rPr>
        <w:t>Mc</w:t>
      </w:r>
      <w:r w:rsidR="00884890" w:rsidRPr="008A7460">
        <w:rPr>
          <w:sz w:val="24"/>
          <w:szCs w:val="24"/>
          <w:lang w:val="es-VE"/>
        </w:rPr>
        <w:t xml:space="preserve">. </w:t>
      </w:r>
      <w:r w:rsidR="00884890" w:rsidRPr="00364C57">
        <w:rPr>
          <w:i/>
          <w:sz w:val="24"/>
          <w:szCs w:val="24"/>
          <w:lang w:val="es-VE"/>
        </w:rPr>
        <w:t>Nemary Friedman</w:t>
      </w:r>
      <w:r w:rsidR="00884890" w:rsidRPr="008A7460">
        <w:rPr>
          <w:sz w:val="24"/>
          <w:szCs w:val="24"/>
          <w:lang w:val="es-VE"/>
        </w:rPr>
        <w:t xml:space="preserve"> para evaluar las dif</w:t>
      </w:r>
      <w:r w:rsidR="00884890" w:rsidRPr="008A7460">
        <w:rPr>
          <w:sz w:val="24"/>
          <w:szCs w:val="24"/>
          <w:lang w:val="es-VE"/>
        </w:rPr>
        <w:t>e</w:t>
      </w:r>
      <w:r w:rsidR="00884890" w:rsidRPr="008A7460">
        <w:rPr>
          <w:sz w:val="24"/>
          <w:szCs w:val="24"/>
          <w:lang w:val="es-VE"/>
        </w:rPr>
        <w:t>rencias estadísticas en muestras emparejadas (antes y después), a través de un programa computacional con un nivel de confianza de p=0.000</w:t>
      </w:r>
    </w:p>
    <w:p w:rsidR="008A7460" w:rsidRPr="008A7460" w:rsidRDefault="008A7460" w:rsidP="00346D80">
      <w:pPr>
        <w:rPr>
          <w:sz w:val="24"/>
          <w:szCs w:val="24"/>
          <w:lang w:val="es-VE"/>
        </w:rPr>
      </w:pPr>
      <w:r w:rsidRPr="00346D80">
        <w:rPr>
          <w:i/>
          <w:sz w:val="24"/>
          <w:szCs w:val="24"/>
          <w:lang w:val="es-VE"/>
        </w:rPr>
        <w:t>Criterios de Inclusión:</w:t>
      </w:r>
      <w:r w:rsidRPr="008A7460">
        <w:rPr>
          <w:sz w:val="24"/>
          <w:szCs w:val="24"/>
          <w:lang w:val="es-VE"/>
        </w:rPr>
        <w:t xml:space="preserve"> estar de acuerdo a participar en el estudio con previo consentimiento informado, presentar riesgo reproductivo, que asistan a la consulta de planificación familiar y estar apto mentalmente.</w:t>
      </w:r>
    </w:p>
    <w:p w:rsidR="008A7460" w:rsidRPr="008A7460" w:rsidRDefault="008A7460" w:rsidP="00346D80">
      <w:pPr>
        <w:rPr>
          <w:sz w:val="24"/>
          <w:szCs w:val="24"/>
          <w:lang w:val="es-VE"/>
        </w:rPr>
      </w:pPr>
      <w:r w:rsidRPr="00346D80">
        <w:rPr>
          <w:i/>
          <w:sz w:val="24"/>
          <w:szCs w:val="24"/>
          <w:lang w:val="es-VE"/>
        </w:rPr>
        <w:t>Criterio de Exclusión:</w:t>
      </w:r>
      <w:r w:rsidRPr="008A7460">
        <w:rPr>
          <w:sz w:val="24"/>
          <w:szCs w:val="24"/>
          <w:lang w:val="es-VE"/>
        </w:rPr>
        <w:t xml:space="preserve"> no estar de acuerdo participar en el estudio, mujeres que presenten riesgos repr</w:t>
      </w:r>
      <w:r w:rsidRPr="008A7460">
        <w:rPr>
          <w:sz w:val="24"/>
          <w:szCs w:val="24"/>
          <w:lang w:val="es-VE"/>
        </w:rPr>
        <w:t>o</w:t>
      </w:r>
      <w:r w:rsidRPr="008A7460">
        <w:rPr>
          <w:sz w:val="24"/>
          <w:szCs w:val="24"/>
          <w:lang w:val="es-VE"/>
        </w:rPr>
        <w:t>ductivos y que no desean asistir a la consulta por decisión personal y presentar alguna discapacidad mental.</w:t>
      </w:r>
    </w:p>
    <w:p w:rsidR="002315F3" w:rsidRPr="002315F3" w:rsidRDefault="00884890" w:rsidP="00437DE5">
      <w:pPr>
        <w:ind w:firstLine="0"/>
        <w:rPr>
          <w:sz w:val="40"/>
          <w:szCs w:val="40"/>
          <w:lang w:val="es-VE"/>
        </w:rPr>
      </w:pPr>
      <w:r w:rsidRPr="00884890">
        <w:rPr>
          <w:i/>
          <w:iCs/>
          <w:sz w:val="24"/>
          <w:szCs w:val="24"/>
          <w:lang w:val="es-VE"/>
        </w:rPr>
        <w:t>Consideraciones éticas</w:t>
      </w:r>
      <w:r w:rsidRPr="00884890">
        <w:rPr>
          <w:iCs/>
          <w:sz w:val="24"/>
          <w:szCs w:val="24"/>
          <w:lang w:val="es-VE"/>
        </w:rPr>
        <w:t>. Los procedimientos éticos estuvieron de acuerdo con las normas éticas establecidas en la Declaración de Helsinki de 1975, enmendada en 1983. Se les informó a las participantes en estudio los objetivos del trabajo. Se tuvo presente como premisa fundamental la obtención de un consentimiento informado por parte de las participantes, brindándoles la posibilidad de retirarse de la investigación en el momento en que desearan.</w:t>
      </w:r>
    </w:p>
    <w:p w:rsidR="00A81B3A" w:rsidRDefault="00A81B3A" w:rsidP="001D6488">
      <w:pPr>
        <w:pStyle w:val="heading1"/>
        <w:numPr>
          <w:ilvl w:val="0"/>
          <w:numId w:val="40"/>
        </w:numPr>
        <w:spacing w:before="0" w:after="0"/>
        <w:rPr>
          <w:rStyle w:val="AbsatzNormal"/>
          <w:sz w:val="24"/>
          <w:szCs w:val="24"/>
        </w:rPr>
      </w:pPr>
      <w:r w:rsidRPr="006006CA">
        <w:rPr>
          <w:rStyle w:val="AbsatzNormal"/>
          <w:sz w:val="24"/>
          <w:szCs w:val="24"/>
        </w:rPr>
        <w:t>Resultados</w:t>
      </w:r>
    </w:p>
    <w:p w:rsidR="001D727F" w:rsidRDefault="001D727F" w:rsidP="001D727F">
      <w:pPr>
        <w:rPr>
          <w:lang w:eastAsia="en-US"/>
        </w:rPr>
      </w:pPr>
    </w:p>
    <w:p w:rsidR="001D727F" w:rsidRDefault="008A7460" w:rsidP="001D727F">
      <w:pPr>
        <w:rPr>
          <w:sz w:val="24"/>
          <w:szCs w:val="24"/>
          <w:lang w:val="es-ES" w:eastAsia="en-US"/>
        </w:rPr>
      </w:pPr>
      <w:r w:rsidRPr="008A7460">
        <w:rPr>
          <w:sz w:val="24"/>
          <w:szCs w:val="24"/>
          <w:lang w:val="es-ES" w:eastAsia="en-US"/>
        </w:rPr>
        <w:t>La tabla 1 se representa los grupos etarios estudiados, siendo el grupo de mayor riesgo reproductivo pr</w:t>
      </w:r>
      <w:r w:rsidRPr="008A7460">
        <w:rPr>
          <w:sz w:val="24"/>
          <w:szCs w:val="24"/>
          <w:lang w:val="es-ES" w:eastAsia="en-US"/>
        </w:rPr>
        <w:t>e</w:t>
      </w:r>
      <w:r w:rsidRPr="008A7460">
        <w:rPr>
          <w:sz w:val="24"/>
          <w:szCs w:val="24"/>
          <w:lang w:val="es-ES" w:eastAsia="en-US"/>
        </w:rPr>
        <w:t>concepcional el de 21-25 con 27 pacientes (32,5 %), seguido de las de 31-40 (25,3 %) de las mujeres est</w:t>
      </w:r>
      <w:r w:rsidRPr="008A7460">
        <w:rPr>
          <w:sz w:val="24"/>
          <w:szCs w:val="24"/>
          <w:lang w:val="es-ES" w:eastAsia="en-US"/>
        </w:rPr>
        <w:t>u</w:t>
      </w:r>
      <w:r w:rsidRPr="008A7460">
        <w:rPr>
          <w:sz w:val="24"/>
          <w:szCs w:val="24"/>
          <w:lang w:val="es-ES" w:eastAsia="en-US"/>
        </w:rPr>
        <w:t>diadas.</w:t>
      </w:r>
    </w:p>
    <w:p w:rsidR="002315F3" w:rsidRPr="002315F3" w:rsidRDefault="002315F3" w:rsidP="001D727F">
      <w:pPr>
        <w:rPr>
          <w:sz w:val="10"/>
          <w:szCs w:val="10"/>
          <w:lang w:val="es-ES" w:eastAsia="en-US"/>
        </w:rPr>
      </w:pPr>
    </w:p>
    <w:p w:rsidR="001D727F" w:rsidRPr="00646490" w:rsidRDefault="008A7460" w:rsidP="001D727F">
      <w:pPr>
        <w:rPr>
          <w:lang w:val="es-ES" w:eastAsia="en-US"/>
        </w:rPr>
      </w:pPr>
      <w:r w:rsidRPr="008A7460">
        <w:rPr>
          <w:lang w:val="es-ES" w:eastAsia="en-US"/>
        </w:rPr>
        <w:t xml:space="preserve">Tabla 1. </w:t>
      </w:r>
      <w:r w:rsidR="00646490">
        <w:rPr>
          <w:lang w:val="es-ES" w:eastAsia="en-US"/>
        </w:rPr>
        <w:t>Distribución según grupo etarios</w:t>
      </w:r>
    </w:p>
    <w:p w:rsidR="00646490" w:rsidRDefault="00646490" w:rsidP="00646490">
      <w:pPr>
        <w:tabs>
          <w:tab w:val="clear" w:pos="680"/>
          <w:tab w:val="left" w:pos="4353"/>
        </w:tabs>
        <w:ind w:firstLine="0"/>
        <w:rPr>
          <w:sz w:val="30"/>
          <w:szCs w:val="30"/>
          <w:lang w:val="es-ES" w:eastAsia="en-US"/>
        </w:rPr>
      </w:pPr>
    </w:p>
    <w:p w:rsidR="00646490" w:rsidRPr="00646490" w:rsidRDefault="00646490" w:rsidP="00646490">
      <w:pPr>
        <w:tabs>
          <w:tab w:val="clear" w:pos="680"/>
          <w:tab w:val="left" w:pos="4353"/>
        </w:tabs>
        <w:ind w:firstLine="0"/>
        <w:rPr>
          <w:sz w:val="30"/>
          <w:szCs w:val="30"/>
          <w:lang w:val="es-ES" w:eastAsia="en-US"/>
        </w:rPr>
      </w:pPr>
    </w:p>
    <w:tbl>
      <w:tblPr>
        <w:tblW w:w="4046" w:type="dxa"/>
        <w:jc w:val="center"/>
        <w:tblLayout w:type="fixed"/>
        <w:tblCellMar>
          <w:top w:w="11" w:type="dxa"/>
          <w:left w:w="57" w:type="dxa"/>
          <w:bottom w:w="11" w:type="dxa"/>
          <w:right w:w="57" w:type="dxa"/>
        </w:tblCellMar>
        <w:tblLook w:val="0000"/>
      </w:tblPr>
      <w:tblGrid>
        <w:gridCol w:w="2192"/>
        <w:gridCol w:w="1012"/>
        <w:gridCol w:w="842"/>
      </w:tblGrid>
      <w:tr w:rsidR="008A7460" w:rsidRPr="002315F3" w:rsidTr="002315F3">
        <w:trPr>
          <w:trHeight w:val="250"/>
          <w:jc w:val="center"/>
        </w:trPr>
        <w:tc>
          <w:tcPr>
            <w:tcW w:w="2192" w:type="dxa"/>
            <w:tcBorders>
              <w:top w:val="single" w:sz="4" w:space="0" w:color="auto"/>
              <w:bottom w:val="single" w:sz="4" w:space="0" w:color="auto"/>
            </w:tcBorders>
          </w:tcPr>
          <w:p w:rsidR="008A7460" w:rsidRPr="002315F3" w:rsidRDefault="008A7460" w:rsidP="00646490">
            <w:pPr>
              <w:rPr>
                <w:lang w:val="es-ES_tradnl"/>
              </w:rPr>
            </w:pPr>
            <w:r w:rsidRPr="002315F3">
              <w:rPr>
                <w:lang w:val="es-ES_tradnl"/>
              </w:rPr>
              <w:t>Grupos de   edades</w:t>
            </w:r>
          </w:p>
        </w:tc>
        <w:tc>
          <w:tcPr>
            <w:tcW w:w="1012" w:type="dxa"/>
            <w:tcBorders>
              <w:top w:val="single" w:sz="4" w:space="0" w:color="auto"/>
              <w:bottom w:val="single" w:sz="4" w:space="0" w:color="auto"/>
            </w:tcBorders>
          </w:tcPr>
          <w:p w:rsidR="008A7460" w:rsidRPr="002315F3" w:rsidRDefault="008A7460" w:rsidP="00646490">
            <w:pPr>
              <w:rPr>
                <w:lang w:val="es-ES_tradnl"/>
              </w:rPr>
            </w:pPr>
            <w:r w:rsidRPr="002315F3">
              <w:rPr>
                <w:lang w:val="es-ES_tradnl"/>
              </w:rPr>
              <w:t>N</w:t>
            </w:r>
          </w:p>
        </w:tc>
        <w:tc>
          <w:tcPr>
            <w:tcW w:w="842" w:type="dxa"/>
            <w:tcBorders>
              <w:top w:val="single" w:sz="4" w:space="0" w:color="auto"/>
              <w:bottom w:val="single" w:sz="4" w:space="0" w:color="auto"/>
            </w:tcBorders>
          </w:tcPr>
          <w:p w:rsidR="008A7460" w:rsidRPr="002315F3" w:rsidRDefault="008A7460" w:rsidP="00646490">
            <w:pPr>
              <w:rPr>
                <w:lang w:val="es-ES_tradnl"/>
              </w:rPr>
            </w:pPr>
            <w:r w:rsidRPr="002315F3">
              <w:rPr>
                <w:lang w:val="es-ES_tradnl"/>
              </w:rPr>
              <w:t>%</w:t>
            </w:r>
          </w:p>
        </w:tc>
      </w:tr>
      <w:tr w:rsidR="008A7460" w:rsidRPr="002315F3" w:rsidTr="002315F3">
        <w:trPr>
          <w:trHeight w:val="243"/>
          <w:jc w:val="center"/>
        </w:trPr>
        <w:tc>
          <w:tcPr>
            <w:tcW w:w="2192" w:type="dxa"/>
          </w:tcPr>
          <w:p w:rsidR="008A7460" w:rsidRPr="002315F3" w:rsidRDefault="008A7460" w:rsidP="002315F3">
            <w:pPr>
              <w:rPr>
                <w:lang w:val="es-ES_tradnl"/>
              </w:rPr>
            </w:pPr>
            <w:r w:rsidRPr="002315F3">
              <w:rPr>
                <w:lang w:val="es-ES_tradnl"/>
              </w:rPr>
              <w:t>15 - 20</w:t>
            </w:r>
          </w:p>
        </w:tc>
        <w:tc>
          <w:tcPr>
            <w:tcW w:w="1012" w:type="dxa"/>
          </w:tcPr>
          <w:p w:rsidR="008A7460" w:rsidRPr="002315F3" w:rsidRDefault="008A7460" w:rsidP="002315F3">
            <w:pPr>
              <w:rPr>
                <w:lang w:val="es-ES_tradnl"/>
              </w:rPr>
            </w:pPr>
            <w:r w:rsidRPr="002315F3">
              <w:rPr>
                <w:lang w:val="es-ES_tradnl"/>
              </w:rPr>
              <w:t>16</w:t>
            </w:r>
          </w:p>
        </w:tc>
        <w:tc>
          <w:tcPr>
            <w:tcW w:w="842" w:type="dxa"/>
          </w:tcPr>
          <w:p w:rsidR="008A7460" w:rsidRPr="002315F3" w:rsidRDefault="008A7460" w:rsidP="002315F3">
            <w:pPr>
              <w:rPr>
                <w:lang w:val="es-ES_tradnl"/>
              </w:rPr>
            </w:pPr>
            <w:r w:rsidRPr="002315F3">
              <w:rPr>
                <w:lang w:val="es-ES_tradnl"/>
              </w:rPr>
              <w:t>19,2</w:t>
            </w:r>
          </w:p>
        </w:tc>
      </w:tr>
      <w:tr w:rsidR="008A7460" w:rsidRPr="002315F3" w:rsidTr="002315F3">
        <w:trPr>
          <w:trHeight w:val="243"/>
          <w:jc w:val="center"/>
        </w:trPr>
        <w:tc>
          <w:tcPr>
            <w:tcW w:w="2192" w:type="dxa"/>
          </w:tcPr>
          <w:p w:rsidR="008A7460" w:rsidRPr="002315F3" w:rsidRDefault="008A7460" w:rsidP="002315F3">
            <w:pPr>
              <w:rPr>
                <w:lang w:val="es-ES_tradnl"/>
              </w:rPr>
            </w:pPr>
            <w:r w:rsidRPr="002315F3">
              <w:rPr>
                <w:lang w:val="es-ES_tradnl"/>
              </w:rPr>
              <w:t>21 - 25</w:t>
            </w:r>
          </w:p>
        </w:tc>
        <w:tc>
          <w:tcPr>
            <w:tcW w:w="1012" w:type="dxa"/>
          </w:tcPr>
          <w:p w:rsidR="008A7460" w:rsidRPr="002315F3" w:rsidRDefault="008A7460" w:rsidP="002315F3">
            <w:pPr>
              <w:rPr>
                <w:lang w:val="es-ES_tradnl"/>
              </w:rPr>
            </w:pPr>
            <w:r w:rsidRPr="002315F3">
              <w:rPr>
                <w:lang w:val="es-ES_tradnl"/>
              </w:rPr>
              <w:t>27</w:t>
            </w:r>
          </w:p>
        </w:tc>
        <w:tc>
          <w:tcPr>
            <w:tcW w:w="842" w:type="dxa"/>
          </w:tcPr>
          <w:p w:rsidR="008A7460" w:rsidRPr="002315F3" w:rsidRDefault="008A7460" w:rsidP="002315F3">
            <w:pPr>
              <w:rPr>
                <w:lang w:val="es-ES_tradnl"/>
              </w:rPr>
            </w:pPr>
            <w:r w:rsidRPr="002315F3">
              <w:rPr>
                <w:lang w:val="es-ES_tradnl"/>
              </w:rPr>
              <w:t>32,5</w:t>
            </w:r>
          </w:p>
        </w:tc>
      </w:tr>
      <w:tr w:rsidR="008A7460" w:rsidRPr="002315F3" w:rsidTr="002315F3">
        <w:trPr>
          <w:trHeight w:val="243"/>
          <w:jc w:val="center"/>
        </w:trPr>
        <w:tc>
          <w:tcPr>
            <w:tcW w:w="2192" w:type="dxa"/>
          </w:tcPr>
          <w:p w:rsidR="008A7460" w:rsidRPr="002315F3" w:rsidRDefault="008A7460" w:rsidP="002315F3">
            <w:pPr>
              <w:rPr>
                <w:lang w:val="es-ES_tradnl"/>
              </w:rPr>
            </w:pPr>
            <w:r w:rsidRPr="002315F3">
              <w:rPr>
                <w:lang w:val="es-ES_tradnl"/>
              </w:rPr>
              <w:t>26 – 30</w:t>
            </w:r>
          </w:p>
        </w:tc>
        <w:tc>
          <w:tcPr>
            <w:tcW w:w="1012" w:type="dxa"/>
          </w:tcPr>
          <w:p w:rsidR="008A7460" w:rsidRPr="002315F3" w:rsidRDefault="008A7460" w:rsidP="002315F3">
            <w:pPr>
              <w:rPr>
                <w:lang w:val="es-ES_tradnl"/>
              </w:rPr>
            </w:pPr>
            <w:r w:rsidRPr="002315F3">
              <w:rPr>
                <w:lang w:val="es-ES_tradnl"/>
              </w:rPr>
              <w:t>12</w:t>
            </w:r>
          </w:p>
        </w:tc>
        <w:tc>
          <w:tcPr>
            <w:tcW w:w="842" w:type="dxa"/>
          </w:tcPr>
          <w:p w:rsidR="008A7460" w:rsidRPr="002315F3" w:rsidRDefault="008A7460" w:rsidP="002315F3">
            <w:pPr>
              <w:rPr>
                <w:lang w:val="es-ES_tradnl"/>
              </w:rPr>
            </w:pPr>
            <w:r w:rsidRPr="002315F3">
              <w:rPr>
                <w:lang w:val="es-ES_tradnl"/>
              </w:rPr>
              <w:t>14,5</w:t>
            </w:r>
          </w:p>
        </w:tc>
      </w:tr>
      <w:tr w:rsidR="008A7460" w:rsidRPr="002315F3" w:rsidTr="002315F3">
        <w:trPr>
          <w:trHeight w:val="243"/>
          <w:jc w:val="center"/>
        </w:trPr>
        <w:tc>
          <w:tcPr>
            <w:tcW w:w="2192" w:type="dxa"/>
            <w:tcBorders>
              <w:bottom w:val="single" w:sz="4" w:space="0" w:color="auto"/>
            </w:tcBorders>
          </w:tcPr>
          <w:p w:rsidR="008A7460" w:rsidRPr="002315F3" w:rsidRDefault="008A7460" w:rsidP="002315F3">
            <w:pPr>
              <w:rPr>
                <w:lang w:val="es-ES_tradnl"/>
              </w:rPr>
            </w:pPr>
            <w:r w:rsidRPr="002315F3">
              <w:rPr>
                <w:lang w:val="es-ES_tradnl"/>
              </w:rPr>
              <w:t>31 – 40</w:t>
            </w:r>
          </w:p>
        </w:tc>
        <w:tc>
          <w:tcPr>
            <w:tcW w:w="1012" w:type="dxa"/>
            <w:tcBorders>
              <w:bottom w:val="single" w:sz="4" w:space="0" w:color="auto"/>
            </w:tcBorders>
          </w:tcPr>
          <w:p w:rsidR="008A7460" w:rsidRPr="002315F3" w:rsidRDefault="008A7460" w:rsidP="002315F3">
            <w:pPr>
              <w:rPr>
                <w:lang w:val="es-ES_tradnl"/>
              </w:rPr>
            </w:pPr>
            <w:r w:rsidRPr="002315F3">
              <w:rPr>
                <w:lang w:val="es-ES_tradnl"/>
              </w:rPr>
              <w:t>21</w:t>
            </w:r>
          </w:p>
        </w:tc>
        <w:tc>
          <w:tcPr>
            <w:tcW w:w="842" w:type="dxa"/>
            <w:tcBorders>
              <w:bottom w:val="single" w:sz="4" w:space="0" w:color="auto"/>
            </w:tcBorders>
          </w:tcPr>
          <w:p w:rsidR="008A7460" w:rsidRPr="002315F3" w:rsidRDefault="008A7460" w:rsidP="002315F3">
            <w:pPr>
              <w:rPr>
                <w:lang w:val="es-ES_tradnl"/>
              </w:rPr>
            </w:pPr>
            <w:r w:rsidRPr="002315F3">
              <w:rPr>
                <w:lang w:val="es-ES_tradnl"/>
              </w:rPr>
              <w:t>25,3</w:t>
            </w:r>
          </w:p>
        </w:tc>
      </w:tr>
    </w:tbl>
    <w:p w:rsidR="00884890" w:rsidRPr="00884890" w:rsidRDefault="00884890" w:rsidP="00884890">
      <w:pPr>
        <w:jc w:val="center"/>
        <w:rPr>
          <w:lang w:val="es-ES" w:eastAsia="en-US"/>
        </w:rPr>
      </w:pPr>
      <w:r w:rsidRPr="00884890">
        <w:rPr>
          <w:lang w:val="es-ES" w:eastAsia="en-US"/>
        </w:rPr>
        <w:t>Fuent</w:t>
      </w:r>
      <w:r w:rsidR="00364C57">
        <w:rPr>
          <w:lang w:val="es-ES" w:eastAsia="en-US"/>
        </w:rPr>
        <w:t>e: historias clínicas, encuesta</w:t>
      </w:r>
    </w:p>
    <w:p w:rsidR="00526AD9" w:rsidRPr="00884890" w:rsidRDefault="00526AD9" w:rsidP="001D727F">
      <w:pPr>
        <w:rPr>
          <w:sz w:val="24"/>
          <w:szCs w:val="24"/>
          <w:lang w:val="es-ES" w:eastAsia="en-US"/>
        </w:rPr>
      </w:pPr>
    </w:p>
    <w:p w:rsidR="00E14A3D" w:rsidRDefault="008A7460" w:rsidP="00E14A3D">
      <w:pPr>
        <w:rPr>
          <w:sz w:val="24"/>
          <w:szCs w:val="24"/>
          <w:lang w:val="es-ES" w:eastAsia="en-US"/>
        </w:rPr>
      </w:pPr>
      <w:r w:rsidRPr="008A7460">
        <w:rPr>
          <w:sz w:val="24"/>
          <w:szCs w:val="24"/>
          <w:lang w:val="es-ES" w:eastAsia="en-US"/>
        </w:rPr>
        <w:t>La tabla 2, refleja las necesidades de aprendizaje de las mujeres antes de aplicar la intervención educat</w:t>
      </w:r>
      <w:r w:rsidRPr="008A7460">
        <w:rPr>
          <w:sz w:val="24"/>
          <w:szCs w:val="24"/>
          <w:lang w:val="es-ES" w:eastAsia="en-US"/>
        </w:rPr>
        <w:t>i</w:t>
      </w:r>
      <w:r w:rsidRPr="008A7460">
        <w:rPr>
          <w:sz w:val="24"/>
          <w:szCs w:val="24"/>
          <w:lang w:val="es-ES" w:eastAsia="en-US"/>
        </w:rPr>
        <w:t>va, el desconocimiento de los riesgos reproductivos preconcepcionales estuvo presente en 73 pacientes (88 %), seguido de la pregunta ¿Es importante conocer y controlar el riesgo? donde el 84,3 %, respondió neg</w:t>
      </w:r>
      <w:r w:rsidRPr="008A7460">
        <w:rPr>
          <w:sz w:val="24"/>
          <w:szCs w:val="24"/>
          <w:lang w:val="es-ES" w:eastAsia="en-US"/>
        </w:rPr>
        <w:t>a</w:t>
      </w:r>
      <w:r w:rsidRPr="008A7460">
        <w:rPr>
          <w:sz w:val="24"/>
          <w:szCs w:val="24"/>
          <w:lang w:val="es-ES" w:eastAsia="en-US"/>
        </w:rPr>
        <w:t>tivamente.</w:t>
      </w:r>
    </w:p>
    <w:p w:rsidR="002315F3" w:rsidRPr="002315F3" w:rsidRDefault="002315F3" w:rsidP="00E14A3D">
      <w:pPr>
        <w:rPr>
          <w:sz w:val="10"/>
          <w:szCs w:val="10"/>
          <w:lang w:val="es-ES" w:eastAsia="en-US"/>
        </w:rPr>
      </w:pPr>
    </w:p>
    <w:p w:rsidR="00BE60ED" w:rsidRDefault="008A7460" w:rsidP="00720D80">
      <w:pPr>
        <w:rPr>
          <w:lang w:val="es-ES" w:eastAsia="en-US"/>
        </w:rPr>
      </w:pPr>
      <w:r w:rsidRPr="008A7460">
        <w:rPr>
          <w:lang w:val="es-ES" w:eastAsia="en-US"/>
        </w:rPr>
        <w:t>Tabla 2. Nivel de conocimientos antes de aplicar la intervención</w:t>
      </w:r>
    </w:p>
    <w:p w:rsidR="00F53A89" w:rsidRPr="00BE60ED" w:rsidRDefault="00F53A89" w:rsidP="00281E72">
      <w:pPr>
        <w:ind w:firstLine="0"/>
        <w:rPr>
          <w:sz w:val="30"/>
          <w:szCs w:val="30"/>
          <w:lang w:val="es-ES" w:eastAsia="en-US"/>
        </w:rPr>
      </w:pPr>
    </w:p>
    <w:tbl>
      <w:tblPr>
        <w:tblStyle w:val="Tablaconcuadrcula1"/>
        <w:tblW w:w="0" w:type="auto"/>
        <w:jc w:val="center"/>
        <w:tblBorders>
          <w:left w:val="none" w:sz="0" w:space="0" w:color="auto"/>
          <w:right w:val="none" w:sz="0" w:space="0" w:color="auto"/>
          <w:insideH w:val="none" w:sz="0" w:space="0" w:color="auto"/>
          <w:insideV w:val="none" w:sz="0" w:space="0" w:color="auto"/>
        </w:tblBorders>
        <w:tblLook w:val="04A0"/>
      </w:tblPr>
      <w:tblGrid>
        <w:gridCol w:w="6117"/>
        <w:gridCol w:w="847"/>
        <w:gridCol w:w="848"/>
        <w:gridCol w:w="847"/>
        <w:gridCol w:w="848"/>
      </w:tblGrid>
      <w:tr w:rsidR="008A7460" w:rsidRPr="008A7460" w:rsidTr="002315F3">
        <w:trPr>
          <w:jc w:val="center"/>
        </w:trPr>
        <w:tc>
          <w:tcPr>
            <w:tcW w:w="6117" w:type="dxa"/>
            <w:vMerge w:val="restart"/>
            <w:tcBorders>
              <w:top w:val="single" w:sz="4" w:space="0" w:color="auto"/>
              <w:bottom w:val="nil"/>
            </w:tcBorders>
          </w:tcPr>
          <w:p w:rsidR="008A7460" w:rsidRPr="008A7460" w:rsidRDefault="008A7460" w:rsidP="002315F3">
            <w:pPr>
              <w:ind w:firstLine="32"/>
              <w:rPr>
                <w:rFonts w:ascii="Times New Roman" w:eastAsia="Calibri" w:hAnsi="Times New Roman" w:cs="Times New Roman"/>
                <w:iCs/>
                <w:sz w:val="20"/>
                <w:szCs w:val="20"/>
                <w:lang w:val="es-ES_tradnl"/>
              </w:rPr>
            </w:pPr>
            <w:bookmarkStart w:id="7" w:name="_Hlk52745725"/>
            <w:bookmarkStart w:id="8" w:name="_Hlk77885225"/>
            <w:r w:rsidRPr="008A7460">
              <w:rPr>
                <w:rFonts w:ascii="Times New Roman" w:eastAsia="Calibri" w:hAnsi="Times New Roman" w:cs="Times New Roman"/>
                <w:iCs/>
                <w:sz w:val="20"/>
                <w:szCs w:val="20"/>
                <w:lang w:val="es-ES_tradnl"/>
              </w:rPr>
              <w:t>Nivel de conocimientos antes de aplicar la intervención</w:t>
            </w:r>
            <w:bookmarkEnd w:id="7"/>
          </w:p>
        </w:tc>
        <w:tc>
          <w:tcPr>
            <w:tcW w:w="1695" w:type="dxa"/>
            <w:gridSpan w:val="2"/>
            <w:tcBorders>
              <w:top w:val="single" w:sz="4" w:space="0" w:color="auto"/>
              <w:bottom w:val="nil"/>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Si</w:t>
            </w:r>
          </w:p>
        </w:tc>
        <w:tc>
          <w:tcPr>
            <w:tcW w:w="1695" w:type="dxa"/>
            <w:gridSpan w:val="2"/>
            <w:tcBorders>
              <w:top w:val="single" w:sz="4" w:space="0" w:color="auto"/>
              <w:bottom w:val="nil"/>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No</w:t>
            </w:r>
          </w:p>
        </w:tc>
      </w:tr>
      <w:tr w:rsidR="008A7460" w:rsidRPr="008A7460" w:rsidTr="002315F3">
        <w:trPr>
          <w:jc w:val="center"/>
        </w:trPr>
        <w:tc>
          <w:tcPr>
            <w:tcW w:w="6117" w:type="dxa"/>
            <w:vMerge/>
            <w:tcBorders>
              <w:top w:val="nil"/>
              <w:bottom w:val="single" w:sz="4" w:space="0" w:color="auto"/>
            </w:tcBorders>
          </w:tcPr>
          <w:p w:rsidR="008A7460" w:rsidRPr="008A7460" w:rsidRDefault="008A7460" w:rsidP="002315F3">
            <w:pPr>
              <w:ind w:firstLine="32"/>
              <w:rPr>
                <w:rFonts w:ascii="Times New Roman" w:eastAsia="Calibri" w:hAnsi="Times New Roman" w:cs="Times New Roman"/>
                <w:iCs/>
                <w:sz w:val="20"/>
                <w:szCs w:val="20"/>
                <w:lang w:val="es-ES_tradnl"/>
              </w:rPr>
            </w:pPr>
          </w:p>
        </w:tc>
        <w:tc>
          <w:tcPr>
            <w:tcW w:w="847" w:type="dxa"/>
            <w:tcBorders>
              <w:top w:val="nil"/>
              <w:bottom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N</w:t>
            </w:r>
          </w:p>
        </w:tc>
        <w:tc>
          <w:tcPr>
            <w:tcW w:w="848" w:type="dxa"/>
            <w:tcBorders>
              <w:top w:val="nil"/>
              <w:bottom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w:t>
            </w:r>
          </w:p>
        </w:tc>
        <w:tc>
          <w:tcPr>
            <w:tcW w:w="847" w:type="dxa"/>
            <w:tcBorders>
              <w:top w:val="nil"/>
              <w:bottom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N</w:t>
            </w:r>
          </w:p>
        </w:tc>
        <w:tc>
          <w:tcPr>
            <w:tcW w:w="848" w:type="dxa"/>
            <w:tcBorders>
              <w:top w:val="nil"/>
              <w:bottom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w:t>
            </w:r>
          </w:p>
        </w:tc>
      </w:tr>
      <w:tr w:rsidR="008A7460" w:rsidRPr="008A7460" w:rsidTr="002315F3">
        <w:trPr>
          <w:jc w:val="center"/>
        </w:trPr>
        <w:tc>
          <w:tcPr>
            <w:tcW w:w="6117" w:type="dxa"/>
            <w:tcBorders>
              <w:top w:val="single" w:sz="4" w:space="0" w:color="auto"/>
            </w:tcBorders>
          </w:tcPr>
          <w:p w:rsidR="008A7460" w:rsidRPr="008A7460" w:rsidRDefault="008A7460" w:rsidP="002315F3">
            <w:pPr>
              <w:ind w:firstLine="32"/>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¿Conoce los riesgos reproductivos preconcepcionales?</w:t>
            </w:r>
          </w:p>
        </w:tc>
        <w:tc>
          <w:tcPr>
            <w:tcW w:w="847" w:type="dxa"/>
            <w:tcBorders>
              <w:top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10</w:t>
            </w:r>
          </w:p>
        </w:tc>
        <w:tc>
          <w:tcPr>
            <w:tcW w:w="848" w:type="dxa"/>
            <w:tcBorders>
              <w:top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12</w:t>
            </w:r>
          </w:p>
        </w:tc>
        <w:tc>
          <w:tcPr>
            <w:tcW w:w="847" w:type="dxa"/>
            <w:tcBorders>
              <w:top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73</w:t>
            </w:r>
          </w:p>
        </w:tc>
        <w:tc>
          <w:tcPr>
            <w:tcW w:w="848" w:type="dxa"/>
            <w:tcBorders>
              <w:top w:val="single" w:sz="4" w:space="0" w:color="auto"/>
            </w:tcBorders>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88</w:t>
            </w:r>
          </w:p>
        </w:tc>
      </w:tr>
      <w:tr w:rsidR="008A7460" w:rsidRPr="008A7460" w:rsidTr="002315F3">
        <w:trPr>
          <w:jc w:val="center"/>
        </w:trPr>
        <w:tc>
          <w:tcPr>
            <w:tcW w:w="6117" w:type="dxa"/>
          </w:tcPr>
          <w:p w:rsidR="008A7460" w:rsidRPr="008A7460" w:rsidRDefault="008A7460" w:rsidP="002315F3">
            <w:pPr>
              <w:ind w:firstLine="32"/>
              <w:rPr>
                <w:rFonts w:ascii="Times New Roman" w:eastAsia="Calibri" w:hAnsi="Times New Roman" w:cs="Times New Roman"/>
                <w:iCs/>
                <w:sz w:val="20"/>
                <w:szCs w:val="20"/>
                <w:lang w:val="es-ES_tradnl"/>
              </w:rPr>
            </w:pPr>
            <w:r w:rsidRPr="008A7460">
              <w:rPr>
                <w:rFonts w:ascii="Times New Roman" w:eastAsia="Times New Roman" w:hAnsi="Times New Roman" w:cs="Times New Roman"/>
                <w:iCs/>
                <w:sz w:val="20"/>
                <w:szCs w:val="20"/>
                <w:lang w:val="es-ES_tradnl" w:eastAsia="es-VE"/>
              </w:rPr>
              <w:t>¿Se pueden controlar el riesgo reproductivo en las mujeres de edad fértil?</w:t>
            </w:r>
          </w:p>
        </w:tc>
        <w:tc>
          <w:tcPr>
            <w:tcW w:w="847"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16</w:t>
            </w:r>
          </w:p>
        </w:tc>
        <w:tc>
          <w:tcPr>
            <w:tcW w:w="848"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19,3</w:t>
            </w:r>
          </w:p>
        </w:tc>
        <w:tc>
          <w:tcPr>
            <w:tcW w:w="847"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67</w:t>
            </w:r>
          </w:p>
        </w:tc>
        <w:tc>
          <w:tcPr>
            <w:tcW w:w="848"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80,7</w:t>
            </w:r>
          </w:p>
        </w:tc>
      </w:tr>
      <w:tr w:rsidR="008A7460" w:rsidRPr="008A7460" w:rsidTr="002315F3">
        <w:trPr>
          <w:jc w:val="center"/>
        </w:trPr>
        <w:tc>
          <w:tcPr>
            <w:tcW w:w="6117" w:type="dxa"/>
          </w:tcPr>
          <w:p w:rsidR="008A7460" w:rsidRPr="008A7460" w:rsidRDefault="008A7460" w:rsidP="002315F3">
            <w:pPr>
              <w:ind w:firstLine="32"/>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¿Es importante conocer y controlar el riesgo?</w:t>
            </w:r>
          </w:p>
        </w:tc>
        <w:tc>
          <w:tcPr>
            <w:tcW w:w="847"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13</w:t>
            </w:r>
          </w:p>
        </w:tc>
        <w:tc>
          <w:tcPr>
            <w:tcW w:w="848"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15,7</w:t>
            </w:r>
          </w:p>
        </w:tc>
        <w:tc>
          <w:tcPr>
            <w:tcW w:w="847"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70</w:t>
            </w:r>
          </w:p>
        </w:tc>
        <w:tc>
          <w:tcPr>
            <w:tcW w:w="848"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84,3</w:t>
            </w:r>
          </w:p>
        </w:tc>
      </w:tr>
      <w:tr w:rsidR="008A7460" w:rsidRPr="008A7460" w:rsidTr="002315F3">
        <w:trPr>
          <w:jc w:val="center"/>
        </w:trPr>
        <w:tc>
          <w:tcPr>
            <w:tcW w:w="6117" w:type="dxa"/>
          </w:tcPr>
          <w:p w:rsidR="008A7460" w:rsidRPr="008A7460" w:rsidRDefault="008A7460" w:rsidP="002315F3">
            <w:pPr>
              <w:tabs>
                <w:tab w:val="left" w:pos="1103"/>
              </w:tabs>
              <w:ind w:firstLine="32"/>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¿Conoces los diferentes tipos de anticonceptivos?</w:t>
            </w:r>
          </w:p>
        </w:tc>
        <w:tc>
          <w:tcPr>
            <w:tcW w:w="847"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19</w:t>
            </w:r>
          </w:p>
        </w:tc>
        <w:tc>
          <w:tcPr>
            <w:tcW w:w="848"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23</w:t>
            </w:r>
          </w:p>
        </w:tc>
        <w:tc>
          <w:tcPr>
            <w:tcW w:w="847"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64</w:t>
            </w:r>
          </w:p>
        </w:tc>
        <w:tc>
          <w:tcPr>
            <w:tcW w:w="848" w:type="dxa"/>
          </w:tcPr>
          <w:p w:rsidR="008A7460" w:rsidRPr="008A7460" w:rsidRDefault="008A7460" w:rsidP="00A06AA9">
            <w:pPr>
              <w:jc w:val="center"/>
              <w:rPr>
                <w:rFonts w:ascii="Times New Roman" w:eastAsia="Calibri" w:hAnsi="Times New Roman" w:cs="Times New Roman"/>
                <w:iCs/>
                <w:sz w:val="20"/>
                <w:szCs w:val="20"/>
                <w:lang w:val="es-ES_tradnl"/>
              </w:rPr>
            </w:pPr>
            <w:r w:rsidRPr="008A7460">
              <w:rPr>
                <w:rFonts w:ascii="Times New Roman" w:eastAsia="Calibri" w:hAnsi="Times New Roman" w:cs="Times New Roman"/>
                <w:iCs/>
                <w:sz w:val="20"/>
                <w:szCs w:val="20"/>
                <w:lang w:val="es-ES_tradnl"/>
              </w:rPr>
              <w:t>77</w:t>
            </w:r>
          </w:p>
        </w:tc>
      </w:tr>
    </w:tbl>
    <w:bookmarkEnd w:id="8"/>
    <w:p w:rsidR="00884890" w:rsidRPr="00884890" w:rsidRDefault="00364C57" w:rsidP="00884890">
      <w:pPr>
        <w:jc w:val="center"/>
        <w:rPr>
          <w:lang w:val="es-ES" w:eastAsia="en-US"/>
        </w:rPr>
      </w:pPr>
      <w:r>
        <w:rPr>
          <w:lang w:val="es-ES" w:eastAsia="en-US"/>
        </w:rPr>
        <w:t>Fuente: encuesta</w:t>
      </w:r>
    </w:p>
    <w:p w:rsidR="00BE60ED" w:rsidRDefault="00BE60ED" w:rsidP="00720D80">
      <w:pPr>
        <w:rPr>
          <w:sz w:val="24"/>
          <w:szCs w:val="24"/>
          <w:lang w:val="es-ES" w:eastAsia="en-US"/>
        </w:rPr>
      </w:pPr>
    </w:p>
    <w:p w:rsidR="00720D80" w:rsidRPr="00720D80" w:rsidRDefault="00C86719" w:rsidP="00720D80">
      <w:pPr>
        <w:rPr>
          <w:sz w:val="10"/>
          <w:szCs w:val="10"/>
          <w:lang w:val="es-ES" w:eastAsia="en-US"/>
        </w:rPr>
      </w:pPr>
      <w:r w:rsidRPr="00C86719">
        <w:rPr>
          <w:sz w:val="24"/>
          <w:szCs w:val="24"/>
          <w:lang w:val="es-ES" w:eastAsia="en-US"/>
        </w:rPr>
        <w:t>El nivel de conocimiento de los factores de riesgos (biológicos, psicológicos, sociales y ambientales) se muestra en la tabla 3, antes de la intervención el (88 %) poseían un conocimiento inadecuado, luego de aplicar la intervención se logró alcanzar un conocimiento adecuado en el (96,4 %).</w:t>
      </w:r>
    </w:p>
    <w:p w:rsidR="00C86719" w:rsidRPr="002315F3" w:rsidRDefault="00C86719" w:rsidP="00F677CA">
      <w:pPr>
        <w:ind w:firstLine="0"/>
        <w:rPr>
          <w:sz w:val="10"/>
          <w:szCs w:val="10"/>
          <w:lang w:val="es-ES" w:eastAsia="en-US"/>
        </w:rPr>
      </w:pPr>
    </w:p>
    <w:p w:rsidR="00BE60ED" w:rsidRDefault="00C86719" w:rsidP="00F677CA">
      <w:pPr>
        <w:ind w:firstLine="0"/>
        <w:rPr>
          <w:lang w:val="es-ES" w:eastAsia="en-US"/>
        </w:rPr>
      </w:pPr>
      <w:r w:rsidRPr="00C86719">
        <w:rPr>
          <w:lang w:val="es-ES" w:eastAsia="en-US"/>
        </w:rPr>
        <w:t>Tabla 3. Nivel de conocimiento del riesgo reproductivo.</w:t>
      </w:r>
    </w:p>
    <w:p w:rsidR="00C86719" w:rsidRPr="002315F3" w:rsidRDefault="00C86719" w:rsidP="00F677CA">
      <w:pPr>
        <w:ind w:firstLine="0"/>
        <w:rPr>
          <w:sz w:val="30"/>
          <w:szCs w:val="30"/>
          <w:lang w:val="es-ES" w:eastAsia="en-US"/>
        </w:rPr>
      </w:pPr>
    </w:p>
    <w:tbl>
      <w:tblPr>
        <w:tblStyle w:val="Tablaconcuadrcula2"/>
        <w:tblW w:w="0" w:type="auto"/>
        <w:jc w:val="center"/>
        <w:tblBorders>
          <w:left w:val="none" w:sz="0" w:space="0" w:color="auto"/>
          <w:right w:val="none" w:sz="0" w:space="0" w:color="auto"/>
          <w:insideH w:val="none" w:sz="0" w:space="0" w:color="auto"/>
          <w:insideV w:val="none" w:sz="0" w:space="0" w:color="auto"/>
        </w:tblBorders>
        <w:tblLook w:val="04A0"/>
      </w:tblPr>
      <w:tblGrid>
        <w:gridCol w:w="3128"/>
        <w:gridCol w:w="856"/>
        <w:gridCol w:w="856"/>
        <w:gridCol w:w="856"/>
        <w:gridCol w:w="856"/>
      </w:tblGrid>
      <w:tr w:rsidR="00C86719" w:rsidRPr="00C86719" w:rsidTr="002315F3">
        <w:trPr>
          <w:jc w:val="center"/>
        </w:trPr>
        <w:tc>
          <w:tcPr>
            <w:tcW w:w="3128" w:type="dxa"/>
            <w:vMerge w:val="restart"/>
            <w:tcBorders>
              <w:top w:val="single" w:sz="4" w:space="0" w:color="auto"/>
              <w:bottom w:val="nil"/>
            </w:tcBorders>
          </w:tcPr>
          <w:p w:rsidR="00C86719" w:rsidRPr="00C86719" w:rsidRDefault="00C86719" w:rsidP="002315F3">
            <w:pPr>
              <w:tabs>
                <w:tab w:val="left" w:pos="3240"/>
              </w:tabs>
              <w:ind w:firstLine="0"/>
              <w:rPr>
                <w:rFonts w:ascii="Times New Roman" w:eastAsia="Calibri" w:hAnsi="Times New Roman" w:cs="Times New Roman"/>
                <w:iCs/>
                <w:sz w:val="20"/>
                <w:szCs w:val="20"/>
                <w:lang w:val="es-ES_tradnl"/>
              </w:rPr>
            </w:pPr>
            <w:bookmarkStart w:id="9" w:name="_Hlk77885269"/>
            <w:r w:rsidRPr="00C86719">
              <w:rPr>
                <w:rFonts w:ascii="Times New Roman" w:eastAsia="Calibri" w:hAnsi="Times New Roman" w:cs="Times New Roman"/>
                <w:iCs/>
                <w:sz w:val="20"/>
                <w:szCs w:val="20"/>
                <w:lang w:val="es-ES_tradnl"/>
              </w:rPr>
              <w:t>Nivel de conocimiento de los rie</w:t>
            </w:r>
            <w:r w:rsidRPr="00C86719">
              <w:rPr>
                <w:rFonts w:ascii="Times New Roman" w:eastAsia="Calibri" w:hAnsi="Times New Roman" w:cs="Times New Roman"/>
                <w:iCs/>
                <w:sz w:val="20"/>
                <w:szCs w:val="20"/>
                <w:lang w:val="es-ES_tradnl"/>
              </w:rPr>
              <w:t>s</w:t>
            </w:r>
            <w:r w:rsidRPr="00C86719">
              <w:rPr>
                <w:rFonts w:ascii="Times New Roman" w:eastAsia="Calibri" w:hAnsi="Times New Roman" w:cs="Times New Roman"/>
                <w:iCs/>
                <w:sz w:val="20"/>
                <w:szCs w:val="20"/>
                <w:lang w:val="es-ES_tradnl"/>
              </w:rPr>
              <w:t>gos reproductivo</w:t>
            </w:r>
          </w:p>
        </w:tc>
        <w:tc>
          <w:tcPr>
            <w:tcW w:w="1712" w:type="dxa"/>
            <w:gridSpan w:val="2"/>
            <w:tcBorders>
              <w:top w:val="single" w:sz="4" w:space="0" w:color="auto"/>
              <w:bottom w:val="nil"/>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Antes</w:t>
            </w:r>
          </w:p>
        </w:tc>
        <w:tc>
          <w:tcPr>
            <w:tcW w:w="1712" w:type="dxa"/>
            <w:gridSpan w:val="2"/>
            <w:tcBorders>
              <w:top w:val="single" w:sz="4" w:space="0" w:color="auto"/>
              <w:bottom w:val="nil"/>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Después</w:t>
            </w:r>
          </w:p>
        </w:tc>
      </w:tr>
      <w:tr w:rsidR="00C86719" w:rsidRPr="00C86719" w:rsidTr="002315F3">
        <w:trPr>
          <w:jc w:val="center"/>
        </w:trPr>
        <w:tc>
          <w:tcPr>
            <w:tcW w:w="3128" w:type="dxa"/>
            <w:vMerge/>
            <w:tcBorders>
              <w:top w:val="nil"/>
              <w:bottom w:val="single" w:sz="4" w:space="0" w:color="auto"/>
            </w:tcBorders>
          </w:tcPr>
          <w:p w:rsidR="00C86719" w:rsidRPr="00C86719" w:rsidRDefault="00C86719" w:rsidP="002315F3">
            <w:pPr>
              <w:tabs>
                <w:tab w:val="left" w:pos="3240"/>
              </w:tabs>
              <w:ind w:firstLine="0"/>
              <w:rPr>
                <w:rFonts w:ascii="Times New Roman" w:eastAsia="Calibri" w:hAnsi="Times New Roman" w:cs="Times New Roman"/>
                <w:iCs/>
                <w:sz w:val="20"/>
                <w:szCs w:val="20"/>
                <w:lang w:val="es-ES_tradnl"/>
              </w:rPr>
            </w:pPr>
          </w:p>
        </w:tc>
        <w:tc>
          <w:tcPr>
            <w:tcW w:w="856" w:type="dxa"/>
            <w:tcBorders>
              <w:top w:val="nil"/>
              <w:bottom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N</w:t>
            </w:r>
          </w:p>
        </w:tc>
        <w:tc>
          <w:tcPr>
            <w:tcW w:w="856" w:type="dxa"/>
            <w:tcBorders>
              <w:top w:val="nil"/>
              <w:bottom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w:t>
            </w:r>
          </w:p>
        </w:tc>
        <w:tc>
          <w:tcPr>
            <w:tcW w:w="856" w:type="dxa"/>
            <w:tcBorders>
              <w:top w:val="nil"/>
              <w:bottom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N</w:t>
            </w:r>
          </w:p>
        </w:tc>
        <w:tc>
          <w:tcPr>
            <w:tcW w:w="856" w:type="dxa"/>
            <w:tcBorders>
              <w:top w:val="nil"/>
              <w:bottom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w:t>
            </w:r>
          </w:p>
        </w:tc>
      </w:tr>
      <w:tr w:rsidR="00C86719" w:rsidRPr="00C86719" w:rsidTr="002315F3">
        <w:trPr>
          <w:jc w:val="center"/>
        </w:trPr>
        <w:tc>
          <w:tcPr>
            <w:tcW w:w="3128" w:type="dxa"/>
            <w:tcBorders>
              <w:top w:val="single" w:sz="4" w:space="0" w:color="auto"/>
            </w:tcBorders>
          </w:tcPr>
          <w:p w:rsidR="00C86719" w:rsidRPr="00C86719" w:rsidRDefault="00C86719" w:rsidP="002315F3">
            <w:pPr>
              <w:tabs>
                <w:tab w:val="left" w:pos="3240"/>
              </w:tabs>
              <w:ind w:firstLine="0"/>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Adecuado</w:t>
            </w:r>
          </w:p>
        </w:tc>
        <w:tc>
          <w:tcPr>
            <w:tcW w:w="856" w:type="dxa"/>
            <w:tcBorders>
              <w:top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10</w:t>
            </w:r>
          </w:p>
        </w:tc>
        <w:tc>
          <w:tcPr>
            <w:tcW w:w="856" w:type="dxa"/>
            <w:tcBorders>
              <w:top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12</w:t>
            </w:r>
          </w:p>
        </w:tc>
        <w:tc>
          <w:tcPr>
            <w:tcW w:w="856" w:type="dxa"/>
            <w:tcBorders>
              <w:top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80</w:t>
            </w:r>
          </w:p>
        </w:tc>
        <w:tc>
          <w:tcPr>
            <w:tcW w:w="856" w:type="dxa"/>
            <w:tcBorders>
              <w:top w:val="single" w:sz="4" w:space="0" w:color="auto"/>
            </w:tcBorders>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96,4</w:t>
            </w:r>
          </w:p>
        </w:tc>
      </w:tr>
      <w:tr w:rsidR="00C86719" w:rsidRPr="00C86719" w:rsidTr="002315F3">
        <w:trPr>
          <w:jc w:val="center"/>
        </w:trPr>
        <w:tc>
          <w:tcPr>
            <w:tcW w:w="3128" w:type="dxa"/>
          </w:tcPr>
          <w:p w:rsidR="00C86719" w:rsidRPr="00C86719" w:rsidRDefault="00C86719" w:rsidP="002315F3">
            <w:pPr>
              <w:tabs>
                <w:tab w:val="left" w:pos="3240"/>
              </w:tabs>
              <w:ind w:firstLine="0"/>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Inadecuado</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73</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88</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3</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3,6</w:t>
            </w:r>
          </w:p>
        </w:tc>
      </w:tr>
      <w:tr w:rsidR="00C86719" w:rsidRPr="00C86719" w:rsidTr="002315F3">
        <w:trPr>
          <w:jc w:val="center"/>
        </w:trPr>
        <w:tc>
          <w:tcPr>
            <w:tcW w:w="3128" w:type="dxa"/>
          </w:tcPr>
          <w:p w:rsidR="00C86719" w:rsidRPr="00C86719" w:rsidRDefault="00C86719" w:rsidP="002315F3">
            <w:pPr>
              <w:tabs>
                <w:tab w:val="left" w:pos="3240"/>
              </w:tabs>
              <w:ind w:firstLine="0"/>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Total</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83</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100</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83</w:t>
            </w:r>
          </w:p>
        </w:tc>
        <w:tc>
          <w:tcPr>
            <w:tcW w:w="856" w:type="dxa"/>
          </w:tcPr>
          <w:p w:rsidR="00C86719" w:rsidRPr="00C86719" w:rsidRDefault="00C86719" w:rsidP="00A06AA9">
            <w:pPr>
              <w:tabs>
                <w:tab w:val="left" w:pos="3240"/>
              </w:tabs>
              <w:jc w:val="center"/>
              <w:rPr>
                <w:rFonts w:ascii="Times New Roman" w:eastAsia="Calibri" w:hAnsi="Times New Roman" w:cs="Times New Roman"/>
                <w:iCs/>
                <w:sz w:val="20"/>
                <w:szCs w:val="20"/>
                <w:lang w:val="es-ES_tradnl"/>
              </w:rPr>
            </w:pPr>
            <w:r w:rsidRPr="00C86719">
              <w:rPr>
                <w:rFonts w:ascii="Times New Roman" w:eastAsia="Calibri" w:hAnsi="Times New Roman" w:cs="Times New Roman"/>
                <w:iCs/>
                <w:sz w:val="20"/>
                <w:szCs w:val="20"/>
                <w:lang w:val="es-ES_tradnl"/>
              </w:rPr>
              <w:t>100</w:t>
            </w:r>
          </w:p>
        </w:tc>
      </w:tr>
    </w:tbl>
    <w:bookmarkEnd w:id="9"/>
    <w:p w:rsidR="00BE60ED" w:rsidRPr="002315F3" w:rsidRDefault="00A76A0B" w:rsidP="00A76A0B">
      <w:pPr>
        <w:jc w:val="center"/>
        <w:rPr>
          <w:lang w:val="es-ES" w:eastAsia="en-US"/>
        </w:rPr>
      </w:pPr>
      <w:r w:rsidRPr="002315F3">
        <w:rPr>
          <w:lang w:val="es-ES" w:eastAsia="en-US"/>
        </w:rPr>
        <w:t>Prueba de Mc. Nemar p=0.000</w:t>
      </w:r>
    </w:p>
    <w:p w:rsidR="00A76A0B" w:rsidRDefault="00A76A0B" w:rsidP="00720D80">
      <w:pPr>
        <w:rPr>
          <w:sz w:val="24"/>
          <w:szCs w:val="24"/>
          <w:lang w:val="es-ES" w:eastAsia="en-US"/>
        </w:rPr>
      </w:pPr>
    </w:p>
    <w:p w:rsidR="00720D80" w:rsidRPr="00720D80" w:rsidRDefault="00A76A0B" w:rsidP="00720D80">
      <w:pPr>
        <w:rPr>
          <w:sz w:val="10"/>
          <w:szCs w:val="10"/>
          <w:lang w:val="es-ES" w:eastAsia="en-US"/>
        </w:rPr>
      </w:pPr>
      <w:r w:rsidRPr="00A76A0B">
        <w:rPr>
          <w:sz w:val="24"/>
          <w:szCs w:val="24"/>
          <w:lang w:val="es-ES" w:eastAsia="en-US"/>
        </w:rPr>
        <w:t>En la tabla 4 se muestra el nivel de conocimientos sobre el control de riesgo reproductivo. El (80,7 %) mostraron un conocimiento inadecuado, luego de aplicar la intervención educativa se logró alcanzar el (96,4 %) de conocimiento adecuado.</w:t>
      </w:r>
    </w:p>
    <w:p w:rsidR="00A76A0B" w:rsidRPr="002315F3" w:rsidRDefault="00A76A0B" w:rsidP="00720D80">
      <w:pPr>
        <w:rPr>
          <w:sz w:val="10"/>
          <w:szCs w:val="10"/>
          <w:lang w:val="es-ES" w:eastAsia="en-US"/>
        </w:rPr>
      </w:pPr>
    </w:p>
    <w:p w:rsidR="00F677CA" w:rsidRDefault="00A76A0B" w:rsidP="00720D80">
      <w:pPr>
        <w:rPr>
          <w:lang w:val="es-ES" w:eastAsia="en-US"/>
        </w:rPr>
      </w:pPr>
      <w:r w:rsidRPr="00A76A0B">
        <w:rPr>
          <w:lang w:val="es-ES" w:eastAsia="en-US"/>
        </w:rPr>
        <w:t>Tabla 4. Conocimientos sobre el control de los factores de riesgo reproductivo.</w:t>
      </w:r>
    </w:p>
    <w:p w:rsidR="00A06AA9" w:rsidRDefault="00A06AA9" w:rsidP="00720D80">
      <w:pPr>
        <w:rPr>
          <w:sz w:val="30"/>
          <w:szCs w:val="30"/>
          <w:lang w:val="es-ES" w:eastAsia="en-US"/>
        </w:rPr>
      </w:pPr>
    </w:p>
    <w:p w:rsidR="00364C57" w:rsidRDefault="00364C57" w:rsidP="00720D80">
      <w:pPr>
        <w:rPr>
          <w:sz w:val="30"/>
          <w:szCs w:val="30"/>
          <w:lang w:val="es-ES" w:eastAsia="en-US"/>
        </w:rPr>
      </w:pPr>
    </w:p>
    <w:p w:rsidR="00364C57" w:rsidRDefault="00364C57" w:rsidP="00720D80">
      <w:pPr>
        <w:rPr>
          <w:sz w:val="30"/>
          <w:szCs w:val="30"/>
          <w:lang w:val="es-ES" w:eastAsia="en-US"/>
        </w:rPr>
      </w:pPr>
    </w:p>
    <w:p w:rsidR="00364C57" w:rsidRPr="002315F3" w:rsidRDefault="00364C57" w:rsidP="00720D80">
      <w:pPr>
        <w:rPr>
          <w:sz w:val="30"/>
          <w:szCs w:val="30"/>
          <w:lang w:val="es-ES" w:eastAsia="en-US"/>
        </w:rPr>
      </w:pPr>
    </w:p>
    <w:tbl>
      <w:tblPr>
        <w:tblStyle w:val="Tablaconcuadrcula3"/>
        <w:tblW w:w="0" w:type="auto"/>
        <w:jc w:val="center"/>
        <w:tblBorders>
          <w:left w:val="none" w:sz="0" w:space="0" w:color="auto"/>
          <w:right w:val="none" w:sz="0" w:space="0" w:color="auto"/>
          <w:insideH w:val="none" w:sz="0" w:space="0" w:color="auto"/>
          <w:insideV w:val="none" w:sz="0" w:space="0" w:color="auto"/>
        </w:tblBorders>
        <w:tblLook w:val="04A0"/>
      </w:tblPr>
      <w:tblGrid>
        <w:gridCol w:w="3492"/>
        <w:gridCol w:w="416"/>
        <w:gridCol w:w="566"/>
        <w:gridCol w:w="416"/>
        <w:gridCol w:w="566"/>
      </w:tblGrid>
      <w:tr w:rsidR="00A76A0B" w:rsidRPr="00A76A0B" w:rsidTr="002315F3">
        <w:trPr>
          <w:trHeight w:val="256"/>
          <w:jc w:val="center"/>
        </w:trPr>
        <w:tc>
          <w:tcPr>
            <w:tcW w:w="3492" w:type="dxa"/>
            <w:vMerge w:val="restart"/>
            <w:tcBorders>
              <w:top w:val="single" w:sz="4" w:space="0" w:color="auto"/>
              <w:bottom w:val="nil"/>
            </w:tcBorders>
          </w:tcPr>
          <w:p w:rsidR="00A76A0B" w:rsidRPr="00A76A0B" w:rsidRDefault="00A76A0B" w:rsidP="00A06AA9">
            <w:pPr>
              <w:tabs>
                <w:tab w:val="clear" w:pos="340"/>
                <w:tab w:val="clear" w:pos="680"/>
                <w:tab w:val="left" w:pos="3240"/>
              </w:tabs>
              <w:ind w:firstLine="0"/>
              <w:rPr>
                <w:rFonts w:ascii="Times New Roman" w:hAnsi="Times New Roman"/>
                <w:iCs/>
                <w:sz w:val="20"/>
                <w:szCs w:val="20"/>
                <w:lang w:val="es-ES_tradnl" w:eastAsia="en-US"/>
              </w:rPr>
            </w:pPr>
            <w:bookmarkStart w:id="10" w:name="_Hlk44192888"/>
            <w:r w:rsidRPr="00A76A0B">
              <w:rPr>
                <w:rFonts w:ascii="Times New Roman" w:hAnsi="Times New Roman"/>
                <w:iCs/>
                <w:sz w:val="20"/>
                <w:szCs w:val="20"/>
                <w:lang w:val="es-ES_tradnl" w:eastAsia="en-US"/>
              </w:rPr>
              <w:lastRenderedPageBreak/>
              <w:t>Conocimientos sobre el control de los factores de riesgo reproductivo</w:t>
            </w:r>
          </w:p>
        </w:tc>
        <w:tc>
          <w:tcPr>
            <w:tcW w:w="982" w:type="dxa"/>
            <w:gridSpan w:val="2"/>
            <w:tcBorders>
              <w:top w:val="single" w:sz="4" w:space="0" w:color="auto"/>
              <w:bottom w:val="nil"/>
            </w:tcBorders>
          </w:tcPr>
          <w:p w:rsidR="00A76A0B" w:rsidRPr="00A76A0B" w:rsidRDefault="00A76A0B"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Antes</w:t>
            </w:r>
          </w:p>
        </w:tc>
        <w:tc>
          <w:tcPr>
            <w:tcW w:w="982" w:type="dxa"/>
            <w:gridSpan w:val="2"/>
            <w:tcBorders>
              <w:top w:val="single" w:sz="4" w:space="0" w:color="auto"/>
              <w:bottom w:val="nil"/>
            </w:tcBorders>
          </w:tcPr>
          <w:p w:rsidR="00A76A0B" w:rsidRPr="00A76A0B" w:rsidRDefault="00A76A0B"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Después</w:t>
            </w:r>
          </w:p>
        </w:tc>
      </w:tr>
      <w:tr w:rsidR="00A76A0B" w:rsidRPr="00A76A0B" w:rsidTr="002315F3">
        <w:trPr>
          <w:trHeight w:val="274"/>
          <w:jc w:val="center"/>
        </w:trPr>
        <w:tc>
          <w:tcPr>
            <w:tcW w:w="3492" w:type="dxa"/>
            <w:vMerge/>
            <w:tcBorders>
              <w:top w:val="nil"/>
              <w:bottom w:val="single" w:sz="4" w:space="0" w:color="auto"/>
            </w:tcBorders>
          </w:tcPr>
          <w:p w:rsidR="00A76A0B" w:rsidRPr="00A76A0B" w:rsidRDefault="00A76A0B" w:rsidP="00A06AA9">
            <w:pPr>
              <w:tabs>
                <w:tab w:val="clear" w:pos="340"/>
                <w:tab w:val="clear" w:pos="680"/>
                <w:tab w:val="left" w:pos="3240"/>
              </w:tabs>
              <w:ind w:firstLine="0"/>
              <w:rPr>
                <w:rFonts w:ascii="Times New Roman" w:hAnsi="Times New Roman"/>
                <w:iCs/>
                <w:sz w:val="20"/>
                <w:szCs w:val="20"/>
                <w:lang w:val="es-ES_tradnl" w:eastAsia="en-US"/>
              </w:rPr>
            </w:pPr>
          </w:p>
        </w:tc>
        <w:tc>
          <w:tcPr>
            <w:tcW w:w="416" w:type="dxa"/>
            <w:tcBorders>
              <w:top w:val="nil"/>
              <w:bottom w:val="single" w:sz="4" w:space="0" w:color="auto"/>
            </w:tcBorders>
          </w:tcPr>
          <w:p w:rsidR="00A76A0B" w:rsidRPr="00A76A0B" w:rsidRDefault="00A76A0B"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N</w:t>
            </w:r>
          </w:p>
        </w:tc>
        <w:tc>
          <w:tcPr>
            <w:tcW w:w="566" w:type="dxa"/>
            <w:tcBorders>
              <w:top w:val="nil"/>
              <w:bottom w:val="single" w:sz="4" w:space="0" w:color="auto"/>
            </w:tcBorders>
          </w:tcPr>
          <w:p w:rsidR="00A76A0B" w:rsidRPr="00A76A0B" w:rsidRDefault="00A76A0B"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w:t>
            </w:r>
          </w:p>
        </w:tc>
        <w:tc>
          <w:tcPr>
            <w:tcW w:w="416" w:type="dxa"/>
            <w:tcBorders>
              <w:top w:val="nil"/>
              <w:bottom w:val="single" w:sz="4" w:space="0" w:color="auto"/>
            </w:tcBorders>
          </w:tcPr>
          <w:p w:rsidR="00A76A0B" w:rsidRPr="00A76A0B" w:rsidRDefault="00A76A0B"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N</w:t>
            </w:r>
          </w:p>
        </w:tc>
        <w:tc>
          <w:tcPr>
            <w:tcW w:w="566" w:type="dxa"/>
            <w:tcBorders>
              <w:top w:val="nil"/>
              <w:bottom w:val="single" w:sz="4" w:space="0" w:color="auto"/>
            </w:tcBorders>
          </w:tcPr>
          <w:p w:rsidR="00A76A0B" w:rsidRPr="00A76A0B" w:rsidRDefault="00A76A0B"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w:t>
            </w:r>
          </w:p>
        </w:tc>
      </w:tr>
      <w:tr w:rsidR="00A76A0B" w:rsidRPr="00A76A0B" w:rsidTr="002315F3">
        <w:trPr>
          <w:trHeight w:val="256"/>
          <w:jc w:val="center"/>
        </w:trPr>
        <w:tc>
          <w:tcPr>
            <w:tcW w:w="3492" w:type="dxa"/>
            <w:tcBorders>
              <w:top w:val="single" w:sz="4" w:space="0" w:color="auto"/>
            </w:tcBorders>
          </w:tcPr>
          <w:p w:rsidR="00A76A0B" w:rsidRPr="00A76A0B" w:rsidRDefault="00A76A0B" w:rsidP="00A06AA9">
            <w:pPr>
              <w:tabs>
                <w:tab w:val="clear" w:pos="340"/>
                <w:tab w:val="clear" w:pos="680"/>
                <w:tab w:val="left" w:pos="3240"/>
              </w:tabs>
              <w:ind w:firstLine="0"/>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Adecuado</w:t>
            </w:r>
          </w:p>
        </w:tc>
        <w:tc>
          <w:tcPr>
            <w:tcW w:w="416" w:type="dxa"/>
            <w:tcBorders>
              <w:top w:val="single" w:sz="4" w:space="0" w:color="auto"/>
            </w:tcBorders>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16</w:t>
            </w:r>
          </w:p>
        </w:tc>
        <w:tc>
          <w:tcPr>
            <w:tcW w:w="566" w:type="dxa"/>
            <w:tcBorders>
              <w:top w:val="single" w:sz="4" w:space="0" w:color="auto"/>
            </w:tcBorders>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19,3</w:t>
            </w:r>
          </w:p>
        </w:tc>
        <w:tc>
          <w:tcPr>
            <w:tcW w:w="416" w:type="dxa"/>
            <w:tcBorders>
              <w:top w:val="single" w:sz="4" w:space="0" w:color="auto"/>
            </w:tcBorders>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80</w:t>
            </w:r>
          </w:p>
        </w:tc>
        <w:tc>
          <w:tcPr>
            <w:tcW w:w="566" w:type="dxa"/>
            <w:tcBorders>
              <w:top w:val="single" w:sz="4" w:space="0" w:color="auto"/>
            </w:tcBorders>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96,4</w:t>
            </w:r>
          </w:p>
        </w:tc>
      </w:tr>
      <w:tr w:rsidR="00A76A0B" w:rsidRPr="00A76A0B" w:rsidTr="002315F3">
        <w:trPr>
          <w:trHeight w:val="274"/>
          <w:jc w:val="center"/>
        </w:trPr>
        <w:tc>
          <w:tcPr>
            <w:tcW w:w="3492" w:type="dxa"/>
          </w:tcPr>
          <w:p w:rsidR="00A76A0B" w:rsidRPr="00A76A0B" w:rsidRDefault="00A76A0B" w:rsidP="00A06AA9">
            <w:pPr>
              <w:tabs>
                <w:tab w:val="clear" w:pos="340"/>
                <w:tab w:val="clear" w:pos="680"/>
                <w:tab w:val="left" w:pos="3240"/>
              </w:tabs>
              <w:ind w:firstLine="0"/>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Inadecuado</w:t>
            </w:r>
          </w:p>
        </w:tc>
        <w:tc>
          <w:tcPr>
            <w:tcW w:w="41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67</w:t>
            </w:r>
          </w:p>
        </w:tc>
        <w:tc>
          <w:tcPr>
            <w:tcW w:w="56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80,7</w:t>
            </w:r>
          </w:p>
        </w:tc>
        <w:tc>
          <w:tcPr>
            <w:tcW w:w="41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3</w:t>
            </w:r>
          </w:p>
        </w:tc>
        <w:tc>
          <w:tcPr>
            <w:tcW w:w="56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3,6</w:t>
            </w:r>
          </w:p>
        </w:tc>
      </w:tr>
      <w:tr w:rsidR="00A76A0B" w:rsidRPr="00A76A0B" w:rsidTr="002315F3">
        <w:trPr>
          <w:trHeight w:val="256"/>
          <w:jc w:val="center"/>
        </w:trPr>
        <w:tc>
          <w:tcPr>
            <w:tcW w:w="3492" w:type="dxa"/>
          </w:tcPr>
          <w:p w:rsidR="00A76A0B" w:rsidRPr="00A76A0B" w:rsidRDefault="00A76A0B" w:rsidP="00A06AA9">
            <w:pPr>
              <w:tabs>
                <w:tab w:val="clear" w:pos="340"/>
                <w:tab w:val="clear" w:pos="680"/>
                <w:tab w:val="left" w:pos="3240"/>
              </w:tabs>
              <w:ind w:firstLine="0"/>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Total</w:t>
            </w:r>
          </w:p>
        </w:tc>
        <w:tc>
          <w:tcPr>
            <w:tcW w:w="41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83</w:t>
            </w:r>
          </w:p>
        </w:tc>
        <w:tc>
          <w:tcPr>
            <w:tcW w:w="56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100</w:t>
            </w:r>
          </w:p>
        </w:tc>
        <w:tc>
          <w:tcPr>
            <w:tcW w:w="41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83</w:t>
            </w:r>
          </w:p>
        </w:tc>
        <w:tc>
          <w:tcPr>
            <w:tcW w:w="566" w:type="dxa"/>
          </w:tcPr>
          <w:p w:rsidR="00A76A0B" w:rsidRPr="00A76A0B" w:rsidRDefault="00A76A0B" w:rsidP="002315F3">
            <w:pPr>
              <w:tabs>
                <w:tab w:val="clear" w:pos="340"/>
                <w:tab w:val="clear" w:pos="680"/>
                <w:tab w:val="left" w:pos="3240"/>
              </w:tabs>
              <w:ind w:firstLine="0"/>
              <w:jc w:val="center"/>
              <w:rPr>
                <w:rFonts w:ascii="Times New Roman" w:hAnsi="Times New Roman"/>
                <w:iCs/>
                <w:sz w:val="20"/>
                <w:szCs w:val="20"/>
                <w:lang w:val="es-ES_tradnl" w:eastAsia="en-US"/>
              </w:rPr>
            </w:pPr>
            <w:r w:rsidRPr="00A76A0B">
              <w:rPr>
                <w:rFonts w:ascii="Times New Roman" w:hAnsi="Times New Roman"/>
                <w:iCs/>
                <w:sz w:val="20"/>
                <w:szCs w:val="20"/>
                <w:lang w:val="es-ES_tradnl" w:eastAsia="en-US"/>
              </w:rPr>
              <w:t>100</w:t>
            </w:r>
          </w:p>
        </w:tc>
      </w:tr>
    </w:tbl>
    <w:bookmarkEnd w:id="10"/>
    <w:p w:rsidR="00884890" w:rsidRPr="00884890" w:rsidRDefault="00364C57" w:rsidP="00884890">
      <w:pPr>
        <w:jc w:val="center"/>
        <w:rPr>
          <w:lang w:val="es-ES" w:eastAsia="en-US"/>
        </w:rPr>
      </w:pPr>
      <w:r>
        <w:rPr>
          <w:lang w:val="es-ES" w:eastAsia="en-US"/>
        </w:rPr>
        <w:t>Fuente: encuesta</w:t>
      </w:r>
    </w:p>
    <w:p w:rsidR="00A76A0B" w:rsidRPr="00245A9A" w:rsidRDefault="00A76A0B" w:rsidP="00720D80">
      <w:pPr>
        <w:rPr>
          <w:lang w:val="es-ES" w:eastAsia="en-US"/>
        </w:rPr>
      </w:pPr>
    </w:p>
    <w:p w:rsidR="00526AD9" w:rsidRDefault="00A06AA9" w:rsidP="00720D80">
      <w:pPr>
        <w:rPr>
          <w:sz w:val="24"/>
          <w:szCs w:val="24"/>
          <w:lang w:val="es-ES" w:eastAsia="en-US"/>
        </w:rPr>
      </w:pPr>
      <w:r w:rsidRPr="00A06AA9">
        <w:rPr>
          <w:sz w:val="24"/>
          <w:szCs w:val="24"/>
          <w:lang w:val="es-ES" w:eastAsia="en-US"/>
        </w:rPr>
        <w:t>En la tabla 5 se muestra como resultado que antes de la intervención el (84,3 %) desconocía de la impo</w:t>
      </w:r>
      <w:r w:rsidRPr="00A06AA9">
        <w:rPr>
          <w:sz w:val="24"/>
          <w:szCs w:val="24"/>
          <w:lang w:val="es-ES" w:eastAsia="en-US"/>
        </w:rPr>
        <w:t>r</w:t>
      </w:r>
      <w:r w:rsidRPr="00A06AA9">
        <w:rPr>
          <w:sz w:val="24"/>
          <w:szCs w:val="24"/>
          <w:lang w:val="es-ES" w:eastAsia="en-US"/>
        </w:rPr>
        <w:t>tancia del control de riesgo, después de aplicada la intervención educativa se logró que el (96,4 %) conoci</w:t>
      </w:r>
      <w:r w:rsidRPr="00A06AA9">
        <w:rPr>
          <w:sz w:val="24"/>
          <w:szCs w:val="24"/>
          <w:lang w:val="es-ES" w:eastAsia="en-US"/>
        </w:rPr>
        <w:t>e</w:t>
      </w:r>
      <w:r w:rsidRPr="00A06AA9">
        <w:rPr>
          <w:sz w:val="24"/>
          <w:szCs w:val="24"/>
          <w:lang w:val="es-ES" w:eastAsia="en-US"/>
        </w:rPr>
        <w:t>ra que el control de este es de gran importancia para la salud materna infantil. Luego de realizada la encue</w:t>
      </w:r>
      <w:r w:rsidRPr="00A06AA9">
        <w:rPr>
          <w:sz w:val="24"/>
          <w:szCs w:val="24"/>
          <w:lang w:val="es-ES" w:eastAsia="en-US"/>
        </w:rPr>
        <w:t>s</w:t>
      </w:r>
      <w:r w:rsidRPr="00A06AA9">
        <w:rPr>
          <w:sz w:val="24"/>
          <w:szCs w:val="24"/>
          <w:lang w:val="es-ES" w:eastAsia="en-US"/>
        </w:rPr>
        <w:t>ta para evaluar conocimientos, sobre los diferentes métodos anticonceptivos, se observa que antes de la intervención el (77,1 %) tenía desconocimiento y después de esta se logró que el (94 %) conocieran sobre los diferentes métodos anticonceptivos y dentro de ellos los más utilizados, los dispositivos intrauterinos (DIU), las tabletas, inyectables, condón.</w:t>
      </w:r>
    </w:p>
    <w:p w:rsidR="00A06AA9" w:rsidRPr="00526AD9" w:rsidRDefault="00A06AA9" w:rsidP="00720D80">
      <w:pPr>
        <w:rPr>
          <w:sz w:val="10"/>
          <w:szCs w:val="10"/>
          <w:lang w:val="es-ES" w:eastAsia="en-US"/>
        </w:rPr>
      </w:pPr>
    </w:p>
    <w:p w:rsidR="00526AD9" w:rsidRDefault="00A06AA9" w:rsidP="00720D80">
      <w:pPr>
        <w:rPr>
          <w:lang w:val="es-ES" w:eastAsia="en-US"/>
        </w:rPr>
      </w:pPr>
      <w:r w:rsidRPr="00A06AA9">
        <w:rPr>
          <w:lang w:val="es-ES" w:eastAsia="en-US"/>
        </w:rPr>
        <w:t>Tabla 5. Importancia del control del riesgo reproductivo preconcepcional y conocimientos sobre los diferentes tipos de ant</w:t>
      </w:r>
      <w:r w:rsidRPr="00A06AA9">
        <w:rPr>
          <w:lang w:val="es-ES" w:eastAsia="en-US"/>
        </w:rPr>
        <w:t>i</w:t>
      </w:r>
      <w:r w:rsidRPr="00A06AA9">
        <w:rPr>
          <w:lang w:val="es-ES" w:eastAsia="en-US"/>
        </w:rPr>
        <w:t>conceptivos.</w:t>
      </w:r>
    </w:p>
    <w:p w:rsidR="00A06AA9" w:rsidRPr="00526AD9" w:rsidRDefault="00A06AA9" w:rsidP="00720D80">
      <w:pPr>
        <w:rPr>
          <w:sz w:val="30"/>
          <w:szCs w:val="30"/>
          <w:lang w:val="es-ES" w:eastAsia="en-US"/>
        </w:rPr>
      </w:pPr>
    </w:p>
    <w:tbl>
      <w:tblPr>
        <w:tblStyle w:val="Tablaconcuadrcula4"/>
        <w:tblW w:w="0" w:type="auto"/>
        <w:jc w:val="center"/>
        <w:tblBorders>
          <w:left w:val="none" w:sz="0" w:space="0" w:color="auto"/>
          <w:right w:val="none" w:sz="0" w:space="0" w:color="auto"/>
          <w:insideH w:val="none" w:sz="0" w:space="0" w:color="auto"/>
          <w:insideV w:val="none" w:sz="0" w:space="0" w:color="auto"/>
        </w:tblBorders>
        <w:tblLook w:val="04A0"/>
      </w:tblPr>
      <w:tblGrid>
        <w:gridCol w:w="5162"/>
        <w:gridCol w:w="694"/>
        <w:gridCol w:w="695"/>
        <w:gridCol w:w="695"/>
        <w:gridCol w:w="695"/>
      </w:tblGrid>
      <w:tr w:rsidR="00A06AA9" w:rsidRPr="00A85D7B" w:rsidTr="002315F3">
        <w:trPr>
          <w:jc w:val="center"/>
        </w:trPr>
        <w:tc>
          <w:tcPr>
            <w:tcW w:w="5162" w:type="dxa"/>
            <w:vMerge w:val="restart"/>
            <w:tcBorders>
              <w:top w:val="single" w:sz="4" w:space="0" w:color="auto"/>
              <w:bottom w:val="nil"/>
            </w:tcBorders>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bookmarkStart w:id="11" w:name="_Hlk44193142"/>
            <w:bookmarkStart w:id="12" w:name="_Hlk77885297"/>
            <w:r w:rsidRPr="00A85D7B">
              <w:rPr>
                <w:rFonts w:ascii="Times New Roman" w:hAnsi="Times New Roman"/>
                <w:iCs/>
                <w:sz w:val="20"/>
                <w:szCs w:val="20"/>
                <w:lang w:val="es-ES_tradnl" w:eastAsia="en-US"/>
              </w:rPr>
              <w:t>Importancia del control del riesgo reproductivo preconce</w:t>
            </w:r>
            <w:r w:rsidRPr="00A85D7B">
              <w:rPr>
                <w:rFonts w:ascii="Times New Roman" w:hAnsi="Times New Roman"/>
                <w:iCs/>
                <w:sz w:val="20"/>
                <w:szCs w:val="20"/>
                <w:lang w:val="es-ES_tradnl" w:eastAsia="en-US"/>
              </w:rPr>
              <w:t>p</w:t>
            </w:r>
            <w:r w:rsidRPr="00A85D7B">
              <w:rPr>
                <w:rFonts w:ascii="Times New Roman" w:hAnsi="Times New Roman"/>
                <w:iCs/>
                <w:sz w:val="20"/>
                <w:szCs w:val="20"/>
                <w:lang w:val="es-ES_tradnl" w:eastAsia="en-US"/>
              </w:rPr>
              <w:t>cional y conocimientos sobre los diferentes tipos de antico</w:t>
            </w:r>
            <w:r w:rsidRPr="00A85D7B">
              <w:rPr>
                <w:rFonts w:ascii="Times New Roman" w:hAnsi="Times New Roman"/>
                <w:iCs/>
                <w:sz w:val="20"/>
                <w:szCs w:val="20"/>
                <w:lang w:val="es-ES_tradnl" w:eastAsia="en-US"/>
              </w:rPr>
              <w:t>n</w:t>
            </w:r>
            <w:r w:rsidRPr="00A85D7B">
              <w:rPr>
                <w:rFonts w:ascii="Times New Roman" w:hAnsi="Times New Roman"/>
                <w:iCs/>
                <w:sz w:val="20"/>
                <w:szCs w:val="20"/>
                <w:lang w:val="es-ES_tradnl" w:eastAsia="en-US"/>
              </w:rPr>
              <w:t>ceptivos.</w:t>
            </w:r>
          </w:p>
        </w:tc>
        <w:tc>
          <w:tcPr>
            <w:tcW w:w="1389" w:type="dxa"/>
            <w:gridSpan w:val="2"/>
            <w:tcBorders>
              <w:top w:val="single" w:sz="4" w:space="0" w:color="auto"/>
              <w:bottom w:val="nil"/>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Antes</w:t>
            </w:r>
          </w:p>
        </w:tc>
        <w:tc>
          <w:tcPr>
            <w:tcW w:w="1390" w:type="dxa"/>
            <w:gridSpan w:val="2"/>
            <w:tcBorders>
              <w:top w:val="single" w:sz="4" w:space="0" w:color="auto"/>
              <w:bottom w:val="nil"/>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Después</w:t>
            </w:r>
          </w:p>
        </w:tc>
      </w:tr>
      <w:tr w:rsidR="00A06AA9" w:rsidRPr="00A85D7B" w:rsidTr="002315F3">
        <w:trPr>
          <w:jc w:val="center"/>
        </w:trPr>
        <w:tc>
          <w:tcPr>
            <w:tcW w:w="5162" w:type="dxa"/>
            <w:vMerge/>
            <w:tcBorders>
              <w:top w:val="nil"/>
              <w:bottom w:val="single" w:sz="4" w:space="0" w:color="auto"/>
            </w:tcBorders>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p>
        </w:tc>
        <w:tc>
          <w:tcPr>
            <w:tcW w:w="694" w:type="dxa"/>
            <w:tcBorders>
              <w:top w:val="nil"/>
              <w:bottom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N</w:t>
            </w:r>
          </w:p>
        </w:tc>
        <w:tc>
          <w:tcPr>
            <w:tcW w:w="695" w:type="dxa"/>
            <w:tcBorders>
              <w:top w:val="nil"/>
              <w:bottom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w:t>
            </w:r>
          </w:p>
        </w:tc>
        <w:tc>
          <w:tcPr>
            <w:tcW w:w="695" w:type="dxa"/>
            <w:tcBorders>
              <w:top w:val="nil"/>
              <w:bottom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N</w:t>
            </w:r>
          </w:p>
        </w:tc>
        <w:tc>
          <w:tcPr>
            <w:tcW w:w="695" w:type="dxa"/>
            <w:tcBorders>
              <w:top w:val="nil"/>
              <w:bottom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w:t>
            </w:r>
          </w:p>
        </w:tc>
      </w:tr>
      <w:tr w:rsidR="00A06AA9" w:rsidRPr="00A85D7B" w:rsidTr="002315F3">
        <w:trPr>
          <w:jc w:val="center"/>
        </w:trPr>
        <w:tc>
          <w:tcPr>
            <w:tcW w:w="5162" w:type="dxa"/>
            <w:tcBorders>
              <w:top w:val="single" w:sz="4" w:space="0" w:color="auto"/>
            </w:tcBorders>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Adecuado</w:t>
            </w:r>
          </w:p>
        </w:tc>
        <w:tc>
          <w:tcPr>
            <w:tcW w:w="694" w:type="dxa"/>
            <w:tcBorders>
              <w:top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13</w:t>
            </w:r>
          </w:p>
        </w:tc>
        <w:tc>
          <w:tcPr>
            <w:tcW w:w="695" w:type="dxa"/>
            <w:tcBorders>
              <w:top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15,7</w:t>
            </w:r>
          </w:p>
        </w:tc>
        <w:tc>
          <w:tcPr>
            <w:tcW w:w="695" w:type="dxa"/>
            <w:tcBorders>
              <w:top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80</w:t>
            </w:r>
          </w:p>
        </w:tc>
        <w:tc>
          <w:tcPr>
            <w:tcW w:w="695" w:type="dxa"/>
            <w:tcBorders>
              <w:top w:val="single" w:sz="4" w:space="0" w:color="auto"/>
            </w:tcBorders>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96,4</w:t>
            </w:r>
          </w:p>
        </w:tc>
      </w:tr>
      <w:tr w:rsidR="00A06AA9" w:rsidRPr="00A85D7B" w:rsidTr="002315F3">
        <w:trPr>
          <w:jc w:val="center"/>
        </w:trPr>
        <w:tc>
          <w:tcPr>
            <w:tcW w:w="5162" w:type="dxa"/>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Inadecuado</w:t>
            </w:r>
          </w:p>
        </w:tc>
        <w:tc>
          <w:tcPr>
            <w:tcW w:w="694"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70</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84,3</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3</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3,6</w:t>
            </w:r>
          </w:p>
        </w:tc>
      </w:tr>
      <w:tr w:rsidR="00A06AA9" w:rsidRPr="00A85D7B" w:rsidTr="002315F3">
        <w:trPr>
          <w:jc w:val="center"/>
        </w:trPr>
        <w:tc>
          <w:tcPr>
            <w:tcW w:w="5162" w:type="dxa"/>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Total</w:t>
            </w:r>
          </w:p>
        </w:tc>
        <w:tc>
          <w:tcPr>
            <w:tcW w:w="694"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83</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100</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83</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100</w:t>
            </w:r>
          </w:p>
        </w:tc>
      </w:tr>
      <w:bookmarkEnd w:id="11"/>
      <w:tr w:rsidR="00A06AA9" w:rsidRPr="00A85D7B" w:rsidTr="002315F3">
        <w:trPr>
          <w:jc w:val="center"/>
        </w:trPr>
        <w:tc>
          <w:tcPr>
            <w:tcW w:w="5162" w:type="dxa"/>
            <w:vMerge w:val="restart"/>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Conocimientos sobre anticonceptivos</w:t>
            </w:r>
          </w:p>
        </w:tc>
        <w:tc>
          <w:tcPr>
            <w:tcW w:w="1389" w:type="dxa"/>
            <w:gridSpan w:val="2"/>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Antes</w:t>
            </w:r>
          </w:p>
        </w:tc>
        <w:tc>
          <w:tcPr>
            <w:tcW w:w="1390" w:type="dxa"/>
            <w:gridSpan w:val="2"/>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Después</w:t>
            </w:r>
          </w:p>
        </w:tc>
      </w:tr>
      <w:tr w:rsidR="00A06AA9" w:rsidRPr="00A85D7B" w:rsidTr="002315F3">
        <w:trPr>
          <w:jc w:val="center"/>
        </w:trPr>
        <w:tc>
          <w:tcPr>
            <w:tcW w:w="5162" w:type="dxa"/>
            <w:vMerge/>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p>
        </w:tc>
        <w:tc>
          <w:tcPr>
            <w:tcW w:w="694"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N</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N</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w:t>
            </w:r>
          </w:p>
        </w:tc>
      </w:tr>
      <w:tr w:rsidR="00A06AA9" w:rsidRPr="00A85D7B" w:rsidTr="002315F3">
        <w:trPr>
          <w:jc w:val="center"/>
        </w:trPr>
        <w:tc>
          <w:tcPr>
            <w:tcW w:w="5162" w:type="dxa"/>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Adecuado</w:t>
            </w:r>
          </w:p>
        </w:tc>
        <w:tc>
          <w:tcPr>
            <w:tcW w:w="694"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19</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22,9</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78</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94</w:t>
            </w:r>
          </w:p>
        </w:tc>
      </w:tr>
      <w:tr w:rsidR="00A06AA9" w:rsidRPr="00A85D7B" w:rsidTr="002315F3">
        <w:trPr>
          <w:jc w:val="center"/>
        </w:trPr>
        <w:tc>
          <w:tcPr>
            <w:tcW w:w="5162" w:type="dxa"/>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Inadecuado</w:t>
            </w:r>
          </w:p>
        </w:tc>
        <w:tc>
          <w:tcPr>
            <w:tcW w:w="694"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64</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77,1</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5</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6</w:t>
            </w:r>
          </w:p>
        </w:tc>
      </w:tr>
      <w:tr w:rsidR="00A06AA9" w:rsidRPr="00A85D7B" w:rsidTr="002315F3">
        <w:trPr>
          <w:jc w:val="center"/>
        </w:trPr>
        <w:tc>
          <w:tcPr>
            <w:tcW w:w="5162" w:type="dxa"/>
          </w:tcPr>
          <w:p w:rsidR="00A06AA9" w:rsidRPr="00A85D7B" w:rsidRDefault="00A06AA9" w:rsidP="00A06AA9">
            <w:pPr>
              <w:tabs>
                <w:tab w:val="clear" w:pos="340"/>
                <w:tab w:val="clear" w:pos="680"/>
                <w:tab w:val="left" w:pos="3240"/>
              </w:tabs>
              <w:ind w:firstLine="0"/>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Total</w:t>
            </w:r>
          </w:p>
        </w:tc>
        <w:tc>
          <w:tcPr>
            <w:tcW w:w="694"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83</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100</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83</w:t>
            </w:r>
          </w:p>
        </w:tc>
        <w:tc>
          <w:tcPr>
            <w:tcW w:w="695" w:type="dxa"/>
          </w:tcPr>
          <w:p w:rsidR="00A06AA9" w:rsidRPr="00A85D7B" w:rsidRDefault="00A06AA9" w:rsidP="00A06AA9">
            <w:pPr>
              <w:tabs>
                <w:tab w:val="clear" w:pos="340"/>
                <w:tab w:val="clear" w:pos="680"/>
                <w:tab w:val="left" w:pos="3240"/>
              </w:tabs>
              <w:ind w:firstLine="0"/>
              <w:jc w:val="center"/>
              <w:rPr>
                <w:rFonts w:ascii="Times New Roman" w:hAnsi="Times New Roman"/>
                <w:iCs/>
                <w:sz w:val="20"/>
                <w:szCs w:val="20"/>
                <w:lang w:val="es-ES_tradnl" w:eastAsia="en-US"/>
              </w:rPr>
            </w:pPr>
            <w:r w:rsidRPr="00A85D7B">
              <w:rPr>
                <w:rFonts w:ascii="Times New Roman" w:hAnsi="Times New Roman"/>
                <w:iCs/>
                <w:sz w:val="20"/>
                <w:szCs w:val="20"/>
                <w:lang w:val="es-ES_tradnl" w:eastAsia="en-US"/>
              </w:rPr>
              <w:t>100</w:t>
            </w:r>
          </w:p>
        </w:tc>
      </w:tr>
    </w:tbl>
    <w:bookmarkEnd w:id="12"/>
    <w:p w:rsidR="00A34687" w:rsidRPr="00405820" w:rsidRDefault="000D2FF7" w:rsidP="00405820">
      <w:pPr>
        <w:pStyle w:val="heading1"/>
        <w:numPr>
          <w:ilvl w:val="0"/>
          <w:numId w:val="0"/>
        </w:numPr>
        <w:spacing w:before="0" w:after="0"/>
        <w:ind w:left="947"/>
        <w:rPr>
          <w:rStyle w:val="AbsatzNormal"/>
          <w:sz w:val="20"/>
          <w:szCs w:val="20"/>
          <w:lang w:val="es-ES"/>
        </w:rPr>
      </w:pPr>
      <w:r w:rsidRPr="00405820">
        <w:rPr>
          <w:rStyle w:val="AbsatzNormal"/>
          <w:caps w:val="0"/>
          <w:sz w:val="20"/>
          <w:szCs w:val="20"/>
          <w:lang w:val="es-ES"/>
        </w:rPr>
        <w:t xml:space="preserve">Prueba de </w:t>
      </w:r>
      <w:r>
        <w:rPr>
          <w:rStyle w:val="AbsatzNormal"/>
          <w:caps w:val="0"/>
          <w:sz w:val="20"/>
          <w:szCs w:val="20"/>
          <w:lang w:val="es-ES"/>
        </w:rPr>
        <w:t>M</w:t>
      </w:r>
      <w:r w:rsidRPr="00405820">
        <w:rPr>
          <w:rStyle w:val="AbsatzNormal"/>
          <w:caps w:val="0"/>
          <w:sz w:val="20"/>
          <w:szCs w:val="20"/>
          <w:lang w:val="es-ES"/>
        </w:rPr>
        <w:t>c. Nemar p=0.000</w:t>
      </w:r>
    </w:p>
    <w:p w:rsidR="00405820" w:rsidRPr="008A3334" w:rsidRDefault="00405820" w:rsidP="00A34687">
      <w:pPr>
        <w:jc w:val="center"/>
        <w:rPr>
          <w:sz w:val="40"/>
          <w:szCs w:val="40"/>
          <w:lang w:val="es-ES" w:eastAsia="en-US"/>
        </w:rPr>
      </w:pPr>
    </w:p>
    <w:p w:rsidR="00A34687" w:rsidRDefault="00A34687" w:rsidP="00245A9A">
      <w:pPr>
        <w:pStyle w:val="Prrafodelista"/>
        <w:ind w:left="947" w:firstLine="0"/>
        <w:jc w:val="center"/>
        <w:rPr>
          <w:sz w:val="24"/>
          <w:szCs w:val="24"/>
          <w:lang w:val="es-ES" w:eastAsia="en-US"/>
        </w:rPr>
      </w:pPr>
      <w:r w:rsidRPr="008A3334">
        <w:rPr>
          <w:sz w:val="24"/>
          <w:szCs w:val="24"/>
          <w:lang w:val="es-ES" w:eastAsia="en-US"/>
        </w:rPr>
        <w:t>DISCUSION</w:t>
      </w:r>
    </w:p>
    <w:p w:rsidR="008A3334" w:rsidRPr="008A3334" w:rsidRDefault="008A3334" w:rsidP="008A3334">
      <w:pPr>
        <w:pStyle w:val="Prrafodelista"/>
        <w:ind w:left="947" w:firstLine="0"/>
        <w:rPr>
          <w:lang w:val="es-ES" w:eastAsia="en-US"/>
        </w:rPr>
      </w:pPr>
    </w:p>
    <w:p w:rsidR="00405820" w:rsidRPr="00405820" w:rsidRDefault="00405820" w:rsidP="00405820">
      <w:pPr>
        <w:rPr>
          <w:sz w:val="24"/>
          <w:szCs w:val="24"/>
          <w:lang w:val="es-ES" w:eastAsia="en-US"/>
        </w:rPr>
      </w:pPr>
      <w:r w:rsidRPr="00405820">
        <w:rPr>
          <w:sz w:val="24"/>
          <w:szCs w:val="24"/>
          <w:lang w:val="es-ES" w:eastAsia="en-US"/>
        </w:rPr>
        <w:t xml:space="preserve">Chagimes Batista el al. plantea que, para el médico de atención primaria, el cuidado individual exige una visión integral que relacione actividades de prevención, promoción, curación y rehabilitación que no podrán descuidarse al analizar la función familiar y la atención comunitaria. El éxito de la atención prenatal reside en la identificación precoz de las gestantes con factores de riesgo.  </w:t>
      </w:r>
      <w:r w:rsidRPr="00A83122">
        <w:rPr>
          <w:b/>
          <w:bCs/>
          <w:sz w:val="24"/>
          <w:szCs w:val="24"/>
          <w:vertAlign w:val="superscript"/>
          <w:lang w:val="es-ES" w:eastAsia="en-US"/>
        </w:rPr>
        <w:t>(8)</w:t>
      </w:r>
    </w:p>
    <w:p w:rsidR="00405820" w:rsidRPr="00405820" w:rsidRDefault="00405820" w:rsidP="00405820">
      <w:pPr>
        <w:rPr>
          <w:sz w:val="24"/>
          <w:szCs w:val="24"/>
          <w:lang w:val="es-ES" w:eastAsia="en-US"/>
        </w:rPr>
      </w:pPr>
      <w:r w:rsidRPr="00405820">
        <w:rPr>
          <w:sz w:val="24"/>
          <w:szCs w:val="24"/>
          <w:lang w:val="es-ES" w:eastAsia="en-US"/>
        </w:rPr>
        <w:t xml:space="preserve">En nuestro estudio se demostró que los grupos etéreos 21-25 y 30-40 años, fueron la mayor prevalencia. Estos resultados son similares a los alcanzados Varona et al. </w:t>
      </w:r>
      <w:r w:rsidR="003E0FCA">
        <w:rPr>
          <w:sz w:val="24"/>
          <w:szCs w:val="24"/>
          <w:lang w:val="es-ES" w:eastAsia="en-US"/>
        </w:rPr>
        <w:t>A</w:t>
      </w:r>
      <w:r w:rsidR="003E0FCA" w:rsidRPr="00405820">
        <w:rPr>
          <w:sz w:val="24"/>
          <w:szCs w:val="24"/>
          <w:lang w:val="es-ES" w:eastAsia="en-US"/>
        </w:rPr>
        <w:t>demás,</w:t>
      </w:r>
      <w:r w:rsidRPr="00405820">
        <w:rPr>
          <w:sz w:val="24"/>
          <w:szCs w:val="24"/>
          <w:lang w:val="es-ES" w:eastAsia="en-US"/>
        </w:rPr>
        <w:t xml:space="preserve"> consideran que, hay que hacer may</w:t>
      </w:r>
      <w:r w:rsidRPr="00405820">
        <w:rPr>
          <w:sz w:val="24"/>
          <w:szCs w:val="24"/>
          <w:lang w:val="es-ES" w:eastAsia="en-US"/>
        </w:rPr>
        <w:t>o</w:t>
      </w:r>
      <w:r w:rsidRPr="00405820">
        <w:rPr>
          <w:sz w:val="24"/>
          <w:szCs w:val="24"/>
          <w:lang w:val="es-ES" w:eastAsia="en-US"/>
        </w:rPr>
        <w:t xml:space="preserve">res esfuerzos para disminuir el embarazo en la adolescencia y sustituir las interrupciones por el uso de los métodos anticonceptivos de una forma eficiente, razonable y responsable, pues la madurez sexual es una premisa para una maternidad segura. </w:t>
      </w:r>
      <w:r w:rsidR="002B7703" w:rsidRPr="00281E72">
        <w:rPr>
          <w:b/>
          <w:bCs/>
          <w:sz w:val="24"/>
          <w:szCs w:val="24"/>
          <w:vertAlign w:val="superscript"/>
          <w:lang w:val="es-ES" w:eastAsia="en-US"/>
        </w:rPr>
        <w:t>(11)</w:t>
      </w:r>
    </w:p>
    <w:p w:rsidR="00405820" w:rsidRPr="00405820" w:rsidRDefault="00405820" w:rsidP="00405820">
      <w:pPr>
        <w:rPr>
          <w:sz w:val="24"/>
          <w:szCs w:val="24"/>
          <w:lang w:val="es-ES" w:eastAsia="en-US"/>
        </w:rPr>
      </w:pPr>
      <w:r w:rsidRPr="00405820">
        <w:rPr>
          <w:sz w:val="24"/>
          <w:szCs w:val="24"/>
          <w:lang w:val="es-ES" w:eastAsia="en-US"/>
        </w:rPr>
        <w:t xml:space="preserve">Otros autores como Gámez et al. y Leyva Ramírez et al. </w:t>
      </w:r>
      <w:r w:rsidRPr="00E81EB5">
        <w:rPr>
          <w:b/>
          <w:bCs/>
          <w:sz w:val="24"/>
          <w:szCs w:val="24"/>
          <w:vertAlign w:val="superscript"/>
          <w:lang w:val="es-ES" w:eastAsia="en-US"/>
        </w:rPr>
        <w:t>(12, 13)</w:t>
      </w:r>
      <w:r w:rsidR="0023412E">
        <w:rPr>
          <w:sz w:val="24"/>
          <w:szCs w:val="24"/>
          <w:lang w:val="es-ES" w:eastAsia="en-US"/>
        </w:rPr>
        <w:t xml:space="preserve"> E</w:t>
      </w:r>
      <w:r w:rsidRPr="00405820">
        <w:rPr>
          <w:sz w:val="24"/>
          <w:szCs w:val="24"/>
          <w:lang w:val="es-ES" w:eastAsia="en-US"/>
        </w:rPr>
        <w:t xml:space="preserve">n </w:t>
      </w:r>
      <w:r w:rsidR="0023412E">
        <w:rPr>
          <w:sz w:val="24"/>
          <w:szCs w:val="24"/>
          <w:lang w:val="es-ES" w:eastAsia="en-US"/>
        </w:rPr>
        <w:t>su</w:t>
      </w:r>
      <w:r w:rsidRPr="00405820">
        <w:rPr>
          <w:sz w:val="24"/>
          <w:szCs w:val="24"/>
          <w:lang w:val="es-ES" w:eastAsia="en-US"/>
        </w:rPr>
        <w:t xml:space="preserve"> estudio encontró, que el 62 % de las mujeres con </w:t>
      </w:r>
      <w:r w:rsidR="0023412E">
        <w:rPr>
          <w:bCs/>
          <w:sz w:val="24"/>
          <w:szCs w:val="24"/>
          <w:lang w:val="es-ES"/>
        </w:rPr>
        <w:t>RRPC</w:t>
      </w:r>
      <w:r w:rsidRPr="00405820">
        <w:rPr>
          <w:sz w:val="24"/>
          <w:szCs w:val="24"/>
          <w:lang w:val="es-ES" w:eastAsia="en-US"/>
        </w:rPr>
        <w:t xml:space="preserve">, desconocía sobre los factores de riesgo, coincidiendo con </w:t>
      </w:r>
      <w:r w:rsidR="00E81EB5">
        <w:rPr>
          <w:sz w:val="24"/>
          <w:szCs w:val="24"/>
          <w:lang w:val="es-ES" w:eastAsia="en-US"/>
        </w:rPr>
        <w:t>nuestro</w:t>
      </w:r>
      <w:r w:rsidRPr="00405820">
        <w:rPr>
          <w:sz w:val="24"/>
          <w:szCs w:val="24"/>
          <w:lang w:val="es-ES" w:eastAsia="en-US"/>
        </w:rPr>
        <w:t xml:space="preserve"> estudio, antes de la intervención. Las necesidades de aprendizaje en relación con el riesgo reproductivo son elevadas, el autor considera que educando a las mujeres en relación a los riesgos reproductivos se puede obtener un recién </w:t>
      </w:r>
      <w:r w:rsidRPr="00405820">
        <w:rPr>
          <w:sz w:val="24"/>
          <w:szCs w:val="24"/>
          <w:lang w:val="es-ES" w:eastAsia="en-US"/>
        </w:rPr>
        <w:lastRenderedPageBreak/>
        <w:t xml:space="preserve">nacido con mejor calidad de vida. Similares criterios plantean Estrada, Agueida y Galván en su estudio donde se identificó un inadecuado nivel de conocimientos de las femeninas de su comunidad. </w:t>
      </w:r>
      <w:r w:rsidRPr="00E81EB5">
        <w:rPr>
          <w:b/>
          <w:bCs/>
          <w:sz w:val="24"/>
          <w:szCs w:val="24"/>
          <w:vertAlign w:val="superscript"/>
          <w:lang w:val="es-ES" w:eastAsia="en-US"/>
        </w:rPr>
        <w:t>(14)</w:t>
      </w:r>
    </w:p>
    <w:p w:rsidR="00405820" w:rsidRPr="00405820" w:rsidRDefault="00405820" w:rsidP="00405820">
      <w:pPr>
        <w:rPr>
          <w:sz w:val="24"/>
          <w:szCs w:val="24"/>
          <w:lang w:val="es-ES" w:eastAsia="en-US"/>
        </w:rPr>
      </w:pPr>
      <w:r w:rsidRPr="00405820">
        <w:rPr>
          <w:sz w:val="24"/>
          <w:szCs w:val="24"/>
          <w:lang w:val="es-ES" w:eastAsia="en-US"/>
        </w:rPr>
        <w:t xml:space="preserve">Con relación al conocimiento de los factores de riesgos reproductivo preconcepcional se pudo comprobar que la gran mayoría de las mujeres no dominan estos factores riesgo, lo que conlleva a tener un embarazo no deseado y otras situaciones. Autores como Hierrezuelo Rojas et al. </w:t>
      </w:r>
      <w:r w:rsidRPr="00E81EB5">
        <w:rPr>
          <w:b/>
          <w:bCs/>
          <w:sz w:val="24"/>
          <w:szCs w:val="24"/>
          <w:vertAlign w:val="superscript"/>
          <w:lang w:val="es-ES" w:eastAsia="en-US"/>
        </w:rPr>
        <w:t>(15)</w:t>
      </w:r>
      <w:r w:rsidRPr="00405820">
        <w:rPr>
          <w:sz w:val="24"/>
          <w:szCs w:val="24"/>
          <w:lang w:val="es-ES" w:eastAsia="en-US"/>
        </w:rPr>
        <w:t xml:space="preserve"> en su trabajo plantean que a las mujeres se le debe brindar una enseñanza activa, que la ayude a aprender, escoger, reflexionar y ejercer su autodeterminación en el proceso de reproducción.</w:t>
      </w:r>
    </w:p>
    <w:p w:rsidR="00405820" w:rsidRPr="00405820" w:rsidRDefault="00405820" w:rsidP="00405820">
      <w:pPr>
        <w:rPr>
          <w:sz w:val="24"/>
          <w:szCs w:val="24"/>
          <w:lang w:val="es-ES" w:eastAsia="en-US"/>
        </w:rPr>
      </w:pPr>
      <w:r w:rsidRPr="00405820">
        <w:rPr>
          <w:sz w:val="24"/>
          <w:szCs w:val="24"/>
          <w:lang w:val="es-ES" w:eastAsia="en-US"/>
        </w:rPr>
        <w:t>En la evaluación de los diferentes instrumentos aplicados para evaluar el nivel de conocimiento se co</w:t>
      </w:r>
      <w:r w:rsidRPr="00405820">
        <w:rPr>
          <w:sz w:val="24"/>
          <w:szCs w:val="24"/>
          <w:lang w:val="es-ES" w:eastAsia="en-US"/>
        </w:rPr>
        <w:t>m</w:t>
      </w:r>
      <w:r w:rsidRPr="00405820">
        <w:rPr>
          <w:sz w:val="24"/>
          <w:szCs w:val="24"/>
          <w:lang w:val="es-ES" w:eastAsia="en-US"/>
        </w:rPr>
        <w:t xml:space="preserve">probó poco conocimiento acercas del control del riesgo reproductivo, debido al insuficiente conocimiento. Otros autores como Arrate et al. </w:t>
      </w:r>
      <w:r w:rsidRPr="00ED679D">
        <w:rPr>
          <w:b/>
          <w:bCs/>
          <w:sz w:val="24"/>
          <w:szCs w:val="24"/>
          <w:vertAlign w:val="superscript"/>
          <w:lang w:val="es-ES" w:eastAsia="en-US"/>
        </w:rPr>
        <w:t>(16)</w:t>
      </w:r>
      <w:r w:rsidRPr="00405820">
        <w:rPr>
          <w:sz w:val="24"/>
          <w:szCs w:val="24"/>
          <w:lang w:val="es-ES" w:eastAsia="en-US"/>
        </w:rPr>
        <w:t xml:space="preserve"> plantean que este conocimiento por parte de las mujeres facilitará el trabajo del médico de familia en el manejo y control del riesgo reproductivo preconcepcional, ya que su adecuado control permite mejorar los indicadores de morbimortalidad. Autores como Pérez Proenza, el al. </w:t>
      </w:r>
      <w:r w:rsidRPr="00ED679D">
        <w:rPr>
          <w:b/>
          <w:bCs/>
          <w:sz w:val="24"/>
          <w:szCs w:val="24"/>
          <w:vertAlign w:val="superscript"/>
          <w:lang w:val="es-ES" w:eastAsia="en-US"/>
        </w:rPr>
        <w:t>(17)</w:t>
      </w:r>
      <w:r w:rsidRPr="00405820">
        <w:rPr>
          <w:sz w:val="24"/>
          <w:szCs w:val="24"/>
          <w:lang w:val="es-ES" w:eastAsia="en-US"/>
        </w:rPr>
        <w:t xml:space="preserve"> plantean que en la actualidad se encuentra bien documentada los elementos metodológicos para el m</w:t>
      </w:r>
      <w:r w:rsidRPr="00405820">
        <w:rPr>
          <w:sz w:val="24"/>
          <w:szCs w:val="24"/>
          <w:lang w:val="es-ES" w:eastAsia="en-US"/>
        </w:rPr>
        <w:t>a</w:t>
      </w:r>
      <w:r w:rsidRPr="00405820">
        <w:rPr>
          <w:sz w:val="24"/>
          <w:szCs w:val="24"/>
          <w:lang w:val="es-ES" w:eastAsia="en-US"/>
        </w:rPr>
        <w:t>nejo integral del riesgo preconcepcional.</w:t>
      </w:r>
    </w:p>
    <w:p w:rsidR="00405820" w:rsidRPr="00405820" w:rsidRDefault="00405820" w:rsidP="00405820">
      <w:pPr>
        <w:rPr>
          <w:sz w:val="24"/>
          <w:szCs w:val="24"/>
          <w:lang w:val="es-ES" w:eastAsia="en-US"/>
        </w:rPr>
      </w:pPr>
      <w:r w:rsidRPr="00405820">
        <w:rPr>
          <w:sz w:val="24"/>
          <w:szCs w:val="24"/>
          <w:lang w:val="es-ES" w:eastAsia="en-US"/>
        </w:rPr>
        <w:t xml:space="preserve">Plantea Martínez Abreu J, </w:t>
      </w:r>
      <w:r w:rsidR="00ED679D">
        <w:rPr>
          <w:sz w:val="24"/>
          <w:szCs w:val="24"/>
          <w:lang w:val="es-ES" w:eastAsia="en-US"/>
        </w:rPr>
        <w:t xml:space="preserve">plantea </w:t>
      </w:r>
      <w:r w:rsidRPr="00405820">
        <w:rPr>
          <w:sz w:val="24"/>
          <w:szCs w:val="24"/>
          <w:lang w:val="es-ES" w:eastAsia="en-US"/>
        </w:rPr>
        <w:t>que uno de los factores que en la actualidad determinan un aumento en la frecuencia de embarazos en adolescentes es el incremento de este sector de la población y el comienzo más temprano de la pubertad donde el control del riesgo preconcepcional es de gran importancia para la salud materno infantil, ya que tiene como objetivo conseguir el óptimo estado para las madres y los niños, de ahí la importancia de que la población femenina conozca sobre el tema, ya que facilita el control y m</w:t>
      </w:r>
      <w:r w:rsidRPr="00405820">
        <w:rPr>
          <w:sz w:val="24"/>
          <w:szCs w:val="24"/>
          <w:lang w:val="es-ES" w:eastAsia="en-US"/>
        </w:rPr>
        <w:t>a</w:t>
      </w:r>
      <w:r w:rsidRPr="00405820">
        <w:rPr>
          <w:sz w:val="24"/>
          <w:szCs w:val="24"/>
          <w:lang w:val="es-ES" w:eastAsia="en-US"/>
        </w:rPr>
        <w:t xml:space="preserve">nejo del mismo. </w:t>
      </w:r>
      <w:r w:rsidRPr="00ED679D">
        <w:rPr>
          <w:b/>
          <w:bCs/>
          <w:sz w:val="24"/>
          <w:szCs w:val="24"/>
          <w:vertAlign w:val="superscript"/>
          <w:lang w:val="es-ES" w:eastAsia="en-US"/>
        </w:rPr>
        <w:t>(3)</w:t>
      </w:r>
    </w:p>
    <w:p w:rsidR="00405820" w:rsidRPr="00ED679D" w:rsidRDefault="00405820" w:rsidP="00405820">
      <w:pPr>
        <w:rPr>
          <w:b/>
          <w:bCs/>
          <w:sz w:val="24"/>
          <w:szCs w:val="24"/>
          <w:vertAlign w:val="superscript"/>
          <w:lang w:val="es-ES" w:eastAsia="en-US"/>
        </w:rPr>
      </w:pPr>
      <w:r w:rsidRPr="00405820">
        <w:rPr>
          <w:sz w:val="24"/>
          <w:szCs w:val="24"/>
          <w:lang w:val="es-ES" w:eastAsia="en-US"/>
        </w:rPr>
        <w:t>González, Rodríguez y Jiménez, afirman en su estudio que, en la atención primaria de salud se lleva a cabo la promoción, la prevención, así como intervenciones oportunas basadas en evidencias, que contrib</w:t>
      </w:r>
      <w:r w:rsidRPr="00405820">
        <w:rPr>
          <w:sz w:val="24"/>
          <w:szCs w:val="24"/>
          <w:lang w:val="es-ES" w:eastAsia="en-US"/>
        </w:rPr>
        <w:t>u</w:t>
      </w:r>
      <w:r w:rsidRPr="00405820">
        <w:rPr>
          <w:sz w:val="24"/>
          <w:szCs w:val="24"/>
          <w:lang w:val="es-ES" w:eastAsia="en-US"/>
        </w:rPr>
        <w:t>yan a mejorar los indicadores de morbilidad-mortalidad materna y perinatal. Plantean además que, en los últimos años, los estudios médicos han revelado que la planificación familiar es un componente esencial en las estrategias de salud, por lo que se afirma que existe una estrecha relación entre el riesgo preconcepci</w:t>
      </w:r>
      <w:r w:rsidRPr="00405820">
        <w:rPr>
          <w:sz w:val="24"/>
          <w:szCs w:val="24"/>
          <w:lang w:val="es-ES" w:eastAsia="en-US"/>
        </w:rPr>
        <w:t>o</w:t>
      </w:r>
      <w:r w:rsidRPr="00405820">
        <w:rPr>
          <w:sz w:val="24"/>
          <w:szCs w:val="24"/>
          <w:lang w:val="es-ES" w:eastAsia="en-US"/>
        </w:rPr>
        <w:t xml:space="preserve">nal y la planificación familiar, ambos vistos como estrategia de salud. </w:t>
      </w:r>
      <w:r w:rsidRPr="00ED679D">
        <w:rPr>
          <w:b/>
          <w:bCs/>
          <w:sz w:val="24"/>
          <w:szCs w:val="24"/>
          <w:vertAlign w:val="superscript"/>
          <w:lang w:val="es-ES" w:eastAsia="en-US"/>
        </w:rPr>
        <w:t>(18)</w:t>
      </w:r>
    </w:p>
    <w:p w:rsidR="00405820" w:rsidRPr="00405820" w:rsidRDefault="00D3476B" w:rsidP="00405820">
      <w:pPr>
        <w:rPr>
          <w:sz w:val="24"/>
          <w:szCs w:val="24"/>
          <w:lang w:val="es-ES" w:eastAsia="en-US"/>
        </w:rPr>
      </w:pPr>
      <w:r>
        <w:rPr>
          <w:sz w:val="24"/>
          <w:szCs w:val="24"/>
          <w:lang w:val="es-ES" w:eastAsia="en-US"/>
        </w:rPr>
        <w:t>A</w:t>
      </w:r>
      <w:r w:rsidR="00405820" w:rsidRPr="00405820">
        <w:rPr>
          <w:sz w:val="24"/>
          <w:szCs w:val="24"/>
          <w:lang w:val="es-ES" w:eastAsia="en-US"/>
        </w:rPr>
        <w:t xml:space="preserve">utores como Muguercia Silva et al. </w:t>
      </w:r>
      <w:r w:rsidR="00405820" w:rsidRPr="00D3476B">
        <w:rPr>
          <w:b/>
          <w:bCs/>
          <w:sz w:val="24"/>
          <w:szCs w:val="24"/>
          <w:vertAlign w:val="superscript"/>
          <w:lang w:val="es-ES" w:eastAsia="en-US"/>
        </w:rPr>
        <w:t>(19)</w:t>
      </w:r>
      <w:r w:rsidR="00405820" w:rsidRPr="00405820">
        <w:rPr>
          <w:sz w:val="24"/>
          <w:szCs w:val="24"/>
          <w:lang w:val="es-ES" w:eastAsia="en-US"/>
        </w:rPr>
        <w:t xml:space="preserve"> coinciden con estos criterios. Ver estos aspectos como estrategia significa también un elemento de cambio sociocultural, ya que es un derecho y un deber de toda persona responsable ya sea hombre o mujer. Por ello, la igualdad de género no podrá significar nunca igualdad sexual, como algunos han tratado de tergiversar. </w:t>
      </w:r>
    </w:p>
    <w:p w:rsidR="00405820" w:rsidRPr="00405820" w:rsidRDefault="00405820" w:rsidP="00405820">
      <w:pPr>
        <w:rPr>
          <w:sz w:val="24"/>
          <w:szCs w:val="24"/>
          <w:lang w:val="es-ES" w:eastAsia="en-US"/>
        </w:rPr>
      </w:pPr>
      <w:r w:rsidRPr="00405820">
        <w:rPr>
          <w:sz w:val="24"/>
          <w:szCs w:val="24"/>
          <w:lang w:val="es-ES" w:eastAsia="en-US"/>
        </w:rPr>
        <w:t>Los autores consideran que es importante que la mujer adquiera conocimientos sobre los diferentes métodos anticonceptivos, para que sea consecuente e</w:t>
      </w:r>
      <w:r w:rsidR="00245A9A">
        <w:rPr>
          <w:sz w:val="24"/>
          <w:szCs w:val="24"/>
          <w:lang w:val="es-ES" w:eastAsia="en-US"/>
        </w:rPr>
        <w:t>n la selección del mismo, l</w:t>
      </w:r>
      <w:r w:rsidRPr="00405820">
        <w:rPr>
          <w:sz w:val="24"/>
          <w:szCs w:val="24"/>
          <w:lang w:val="es-ES" w:eastAsia="en-US"/>
        </w:rPr>
        <w:t>a educación es un elemento clave para lograr los estilos de vida saludables. Coinciden con este criterio del autor</w:t>
      </w:r>
      <w:r w:rsidR="0023412E">
        <w:rPr>
          <w:sz w:val="24"/>
          <w:szCs w:val="24"/>
          <w:lang w:val="es-ES" w:eastAsia="en-US"/>
        </w:rPr>
        <w:t>,</w:t>
      </w:r>
      <w:r w:rsidRPr="00405820">
        <w:rPr>
          <w:sz w:val="24"/>
          <w:szCs w:val="24"/>
          <w:lang w:val="es-ES" w:eastAsia="en-US"/>
        </w:rPr>
        <w:t xml:space="preserve"> Lau, Rodríguez y Pría. Ellos plantean que, una sociedad en condiciones de equidad puede desarrollar mejor las capacidades de todos sus integrantes, y crear un repertorio más grande de conocimientos y habilidades, condición propicia para un desarrollo favorable. </w:t>
      </w:r>
      <w:r w:rsidRPr="00D3476B">
        <w:rPr>
          <w:b/>
          <w:bCs/>
          <w:sz w:val="24"/>
          <w:szCs w:val="24"/>
          <w:vertAlign w:val="superscript"/>
          <w:lang w:val="es-ES" w:eastAsia="en-US"/>
        </w:rPr>
        <w:t>(5)</w:t>
      </w:r>
    </w:p>
    <w:p w:rsidR="00405820" w:rsidRPr="007B187C" w:rsidRDefault="00405820" w:rsidP="00405820">
      <w:pPr>
        <w:rPr>
          <w:sz w:val="40"/>
          <w:szCs w:val="40"/>
          <w:lang w:val="es-ES" w:eastAsia="en-US"/>
        </w:rPr>
      </w:pPr>
    </w:p>
    <w:p w:rsidR="00A612A8" w:rsidRDefault="00A612A8" w:rsidP="00A34687">
      <w:pPr>
        <w:pStyle w:val="heading1"/>
        <w:numPr>
          <w:ilvl w:val="0"/>
          <w:numId w:val="40"/>
        </w:numPr>
        <w:spacing w:before="0" w:after="0"/>
        <w:rPr>
          <w:rStyle w:val="AbsatzNormal"/>
          <w:sz w:val="24"/>
          <w:szCs w:val="24"/>
          <w:lang w:val="es-ES"/>
        </w:rPr>
      </w:pPr>
      <w:r w:rsidRPr="001328B2">
        <w:rPr>
          <w:rStyle w:val="AbsatzNormal"/>
          <w:sz w:val="24"/>
          <w:szCs w:val="24"/>
          <w:lang w:val="es-ES"/>
        </w:rPr>
        <w:t xml:space="preserve">CONCLUSIONeS </w:t>
      </w:r>
    </w:p>
    <w:p w:rsidR="009F4BD4" w:rsidRPr="009F4BD4" w:rsidRDefault="009F4BD4" w:rsidP="008A3334">
      <w:pPr>
        <w:pStyle w:val="referenceItem"/>
        <w:ind w:left="0" w:firstLine="227"/>
        <w:rPr>
          <w:rFonts w:eastAsia="Batang"/>
          <w:sz w:val="20"/>
          <w:szCs w:val="20"/>
          <w:lang w:val="es-VE" w:eastAsia="de-DE"/>
        </w:rPr>
      </w:pPr>
    </w:p>
    <w:p w:rsidR="009F4BD4" w:rsidRDefault="00405820" w:rsidP="008A3334">
      <w:pPr>
        <w:pStyle w:val="referenceItem"/>
        <w:ind w:left="0" w:firstLine="227"/>
        <w:rPr>
          <w:rFonts w:eastAsia="Batang"/>
          <w:sz w:val="24"/>
          <w:szCs w:val="24"/>
          <w:lang w:val="es-VE" w:eastAsia="de-DE"/>
        </w:rPr>
      </w:pPr>
      <w:r w:rsidRPr="00405820">
        <w:rPr>
          <w:rFonts w:eastAsia="Batang"/>
          <w:sz w:val="24"/>
          <w:szCs w:val="24"/>
          <w:lang w:val="es-VE" w:eastAsia="de-DE"/>
        </w:rPr>
        <w:t>El adecuado control del Riesgo Reproductivo Preconcepcional por parte del médico de la Atención Pr</w:t>
      </w:r>
      <w:r w:rsidRPr="00405820">
        <w:rPr>
          <w:rFonts w:eastAsia="Batang"/>
          <w:sz w:val="24"/>
          <w:szCs w:val="24"/>
          <w:lang w:val="es-VE" w:eastAsia="de-DE"/>
        </w:rPr>
        <w:t>i</w:t>
      </w:r>
      <w:r w:rsidRPr="00405820">
        <w:rPr>
          <w:rFonts w:eastAsia="Batang"/>
          <w:sz w:val="24"/>
          <w:szCs w:val="24"/>
          <w:lang w:val="es-VE" w:eastAsia="de-DE"/>
        </w:rPr>
        <w:t xml:space="preserve">maria permite determinar y evaluar el estado de salud de la mujer y las prepara para concebir embarazos con mejor estado de salud, tanto para la madre como para el niño. </w:t>
      </w:r>
    </w:p>
    <w:p w:rsidR="00D57A01" w:rsidRDefault="00405820" w:rsidP="008A3334">
      <w:pPr>
        <w:pStyle w:val="referenceItem"/>
        <w:ind w:left="0" w:firstLine="227"/>
        <w:rPr>
          <w:rFonts w:eastAsia="Batang"/>
          <w:sz w:val="24"/>
          <w:szCs w:val="24"/>
          <w:lang w:val="es-VE" w:eastAsia="de-DE"/>
        </w:rPr>
      </w:pPr>
      <w:r w:rsidRPr="00405820">
        <w:rPr>
          <w:rFonts w:eastAsia="Batang"/>
          <w:sz w:val="24"/>
          <w:szCs w:val="24"/>
          <w:lang w:val="es-VE" w:eastAsia="de-DE"/>
        </w:rPr>
        <w:lastRenderedPageBreak/>
        <w:t>La intervención comunitaria permitió elevar el nivel de conocimiento sobre los principales aspectos del riesgo reproductivo preconcepcional lográndose un adecuado manejo y control. La adecuada dispensariz</w:t>
      </w:r>
      <w:r w:rsidRPr="00405820">
        <w:rPr>
          <w:rFonts w:eastAsia="Batang"/>
          <w:sz w:val="24"/>
          <w:szCs w:val="24"/>
          <w:lang w:val="es-VE" w:eastAsia="de-DE"/>
        </w:rPr>
        <w:t>a</w:t>
      </w:r>
      <w:r w:rsidRPr="00405820">
        <w:rPr>
          <w:rFonts w:eastAsia="Batang"/>
          <w:sz w:val="24"/>
          <w:szCs w:val="24"/>
          <w:lang w:val="es-VE" w:eastAsia="de-DE"/>
        </w:rPr>
        <w:t>ción de las mujeres en edad fértil permitirá el logro de indicadores favorables en el Programa de Atención Materno Infantil, teniendo en cuenta que el grupo de edad más representativo es el 21-25 donde el nivel de responsabilidad es mayor.</w:t>
      </w:r>
    </w:p>
    <w:p w:rsidR="00405820" w:rsidRPr="00D57A01" w:rsidRDefault="00405820" w:rsidP="00D57A01">
      <w:pPr>
        <w:pStyle w:val="referenceItem"/>
        <w:jc w:val="center"/>
        <w:rPr>
          <w:sz w:val="40"/>
          <w:szCs w:val="40"/>
          <w:lang w:val="es-VE" w:eastAsia="de-DE"/>
        </w:rPr>
      </w:pPr>
    </w:p>
    <w:p w:rsidR="000350F0" w:rsidRDefault="000350F0" w:rsidP="00245A9A">
      <w:pPr>
        <w:pStyle w:val="heading1withoutNr"/>
        <w:tabs>
          <w:tab w:val="clear" w:pos="340"/>
          <w:tab w:val="left" w:pos="0"/>
        </w:tabs>
        <w:spacing w:before="0" w:after="0"/>
        <w:ind w:left="947"/>
        <w:rPr>
          <w:rStyle w:val="AbsatzNormal"/>
          <w:sz w:val="24"/>
          <w:szCs w:val="24"/>
          <w:lang w:val="es-ES"/>
        </w:rPr>
      </w:pPr>
      <w:r w:rsidRPr="001328B2">
        <w:rPr>
          <w:rStyle w:val="initial12"/>
          <w:lang w:val="es-ES"/>
        </w:rPr>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S</w:t>
      </w:r>
      <w:r w:rsidR="00245A9A">
        <w:rPr>
          <w:rStyle w:val="AbsatzNormal"/>
          <w:sz w:val="24"/>
          <w:szCs w:val="24"/>
          <w:lang w:val="es-ES"/>
        </w:rPr>
        <w:t xml:space="preserve"> BIBLIOGRAFICA</w:t>
      </w:r>
      <w:r w:rsidR="00C45D5C">
        <w:rPr>
          <w:rStyle w:val="AbsatzNormal"/>
          <w:sz w:val="24"/>
          <w:szCs w:val="24"/>
          <w:lang w:val="es-ES"/>
        </w:rPr>
        <w:t>S</w:t>
      </w:r>
    </w:p>
    <w:p w:rsidR="00405820" w:rsidRPr="000D2FF7" w:rsidRDefault="00405820" w:rsidP="00BF6F52">
      <w:pPr>
        <w:pStyle w:val="referenceItem"/>
        <w:rPr>
          <w:sz w:val="20"/>
          <w:szCs w:val="20"/>
          <w:lang w:val="es-ES"/>
        </w:rPr>
      </w:pPr>
    </w:p>
    <w:p w:rsidR="00405820" w:rsidRPr="00DF09A5" w:rsidRDefault="00405820" w:rsidP="00BF6F52">
      <w:pPr>
        <w:numPr>
          <w:ilvl w:val="0"/>
          <w:numId w:val="46"/>
        </w:numPr>
        <w:tabs>
          <w:tab w:val="clear" w:pos="340"/>
          <w:tab w:val="clear" w:pos="680"/>
        </w:tabs>
        <w:contextualSpacing/>
        <w:rPr>
          <w:rFonts w:eastAsia="Calibri"/>
          <w:iCs/>
          <w:sz w:val="24"/>
          <w:szCs w:val="24"/>
          <w:lang w:val="es-ES_tradnl"/>
        </w:rPr>
      </w:pPr>
      <w:r w:rsidRPr="00DF09A5">
        <w:rPr>
          <w:rFonts w:eastAsia="Calibri"/>
          <w:iCs/>
          <w:sz w:val="24"/>
          <w:szCs w:val="24"/>
          <w:lang w:val="es-ES_tradnl"/>
        </w:rPr>
        <w:t>Álvarez Fumero R. Capítulo 1. El control al riesgo reproductivo Preconcepcional y la planificación familiar como estrategias para reducir la mortalidad materna. En: Piloto Padrón, Mercedes. Rec</w:t>
      </w:r>
      <w:r w:rsidRPr="00DF09A5">
        <w:rPr>
          <w:rFonts w:eastAsia="Calibri"/>
          <w:iCs/>
          <w:sz w:val="24"/>
          <w:szCs w:val="24"/>
          <w:lang w:val="es-ES_tradnl"/>
        </w:rPr>
        <w:t>o</w:t>
      </w:r>
      <w:r w:rsidRPr="00DF09A5">
        <w:rPr>
          <w:rFonts w:eastAsia="Calibri"/>
          <w:iCs/>
          <w:sz w:val="24"/>
          <w:szCs w:val="24"/>
          <w:lang w:val="es-ES_tradnl"/>
        </w:rPr>
        <w:t>mendaciones ante complicación no obstétricas de gestantes y pué</w:t>
      </w:r>
      <w:r w:rsidR="0023412E">
        <w:rPr>
          <w:rFonts w:eastAsia="Calibri"/>
          <w:iCs/>
          <w:sz w:val="24"/>
          <w:szCs w:val="24"/>
          <w:lang w:val="es-ES_tradnl"/>
        </w:rPr>
        <w:t>rperas. La Habana, ECIMED, 2017</w:t>
      </w:r>
      <w:bookmarkStart w:id="13" w:name="_Hlk77886118"/>
      <w:bookmarkStart w:id="14" w:name="_Hlk52748141"/>
      <w:r w:rsidRPr="00DF09A5">
        <w:rPr>
          <w:rFonts w:eastAsia="Calibri"/>
          <w:iCs/>
          <w:sz w:val="24"/>
          <w:szCs w:val="24"/>
          <w:lang w:val="es-ES_tradnl"/>
        </w:rPr>
        <w:t xml:space="preserve">[citado </w:t>
      </w:r>
      <w:r w:rsidR="0023412E">
        <w:rPr>
          <w:rFonts w:eastAsia="Calibri"/>
          <w:iCs/>
          <w:sz w:val="24"/>
          <w:szCs w:val="24"/>
          <w:lang w:val="es-ES_tradnl"/>
        </w:rPr>
        <w:t>10Feb 2021</w:t>
      </w:r>
      <w:r w:rsidRPr="00DF09A5">
        <w:rPr>
          <w:rFonts w:eastAsia="Calibri"/>
          <w:iCs/>
          <w:sz w:val="24"/>
          <w:szCs w:val="24"/>
          <w:lang w:val="es-ES_tradnl"/>
        </w:rPr>
        <w:t>].</w:t>
      </w:r>
      <w:bookmarkEnd w:id="13"/>
      <w:bookmarkEnd w:id="14"/>
      <w:r w:rsidRPr="00DF09A5">
        <w:rPr>
          <w:rFonts w:eastAsia="Calibri"/>
          <w:iCs/>
          <w:sz w:val="24"/>
          <w:szCs w:val="24"/>
          <w:lang w:val="es-ES_tradnl"/>
        </w:rPr>
        <w:t>Disponible en:</w:t>
      </w:r>
      <w:r w:rsidR="0023412E">
        <w:rPr>
          <w:rFonts w:eastAsia="Calibri"/>
          <w:iCs/>
          <w:sz w:val="24"/>
          <w:szCs w:val="24"/>
          <w:lang w:val="es-ES_tradnl"/>
        </w:rPr>
        <w:tab/>
      </w:r>
      <w:hyperlink r:id="rId12" w:history="1">
        <w:r w:rsidRPr="00DF09A5">
          <w:rPr>
            <w:rFonts w:eastAsia="Calibri"/>
            <w:iCs/>
            <w:color w:val="0563C1"/>
            <w:sz w:val="24"/>
            <w:szCs w:val="24"/>
            <w:u w:val="single"/>
            <w:lang w:val="es-ES_tradnl"/>
          </w:rPr>
          <w:t>http://www.bvs.sld.cu/libros_texto/recomendaciones_complicaciones_no_obstetricas/cap_1.pdf</w:t>
        </w:r>
      </w:hyperlink>
    </w:p>
    <w:p w:rsidR="00405820" w:rsidRPr="00CE39A1"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Ardevol Cordobés D, Lluch Bonet A, de la Paz Alemán Dulce M. Labor educativa en mujeres con riesgo re</w:t>
      </w:r>
      <w:r w:rsidR="009605A7">
        <w:rPr>
          <w:rFonts w:eastAsia="Calibri"/>
          <w:iCs/>
          <w:sz w:val="24"/>
          <w:szCs w:val="24"/>
          <w:lang w:val="es-ES_tradnl"/>
        </w:rPr>
        <w:t>productivo preconcepcional. Rev</w:t>
      </w:r>
      <w:r w:rsidRPr="00DF09A5">
        <w:rPr>
          <w:rFonts w:eastAsia="Calibri"/>
          <w:iCs/>
          <w:sz w:val="24"/>
          <w:szCs w:val="24"/>
          <w:lang w:val="es-ES_tradnl"/>
        </w:rPr>
        <w:t xml:space="preserve"> cubana Enferme [Internet]. 2016 [citado </w:t>
      </w:r>
      <w:r w:rsidR="0023412E">
        <w:rPr>
          <w:rFonts w:eastAsia="Calibri"/>
          <w:iCs/>
          <w:sz w:val="24"/>
          <w:szCs w:val="24"/>
          <w:lang w:val="es-ES_tradnl"/>
        </w:rPr>
        <w:t>10Feb 2021</w:t>
      </w:r>
      <w:r w:rsidRPr="00DF09A5">
        <w:rPr>
          <w:rFonts w:eastAsia="Calibri"/>
          <w:iCs/>
          <w:sz w:val="24"/>
          <w:szCs w:val="24"/>
          <w:lang w:val="es-ES_tradnl"/>
        </w:rPr>
        <w:t>]; 31(3). Disponible en:</w:t>
      </w:r>
      <w:r w:rsidRPr="00DF09A5">
        <w:rPr>
          <w:rFonts w:eastAsia="Calibri"/>
          <w:iCs/>
          <w:sz w:val="24"/>
          <w:szCs w:val="24"/>
          <w:lang w:val="es-ES_tradnl"/>
        </w:rPr>
        <w:tab/>
      </w:r>
      <w:hyperlink r:id="rId13" w:history="1">
        <w:r w:rsidRPr="00CE39A1">
          <w:rPr>
            <w:rStyle w:val="Hipervnculo"/>
            <w:rFonts w:eastAsia="Calibri"/>
            <w:iCs/>
            <w:color w:val="0070C0"/>
            <w:sz w:val="24"/>
            <w:szCs w:val="24"/>
            <w:u w:val="single"/>
            <w:lang w:val="es-ES_tradnl"/>
          </w:rPr>
          <w:t>http://scielo.sld.cu/scielo.php?script=sci_arttext&amp;pid=S086403192015000300001&amp;lng=es</w:t>
        </w:r>
      </w:hyperlink>
    </w:p>
    <w:p w:rsidR="00405820" w:rsidRPr="00DF09A5" w:rsidRDefault="00405820" w:rsidP="00BF6F52">
      <w:pPr>
        <w:numPr>
          <w:ilvl w:val="0"/>
          <w:numId w:val="46"/>
        </w:numPr>
        <w:tabs>
          <w:tab w:val="clear" w:pos="340"/>
          <w:tab w:val="clear" w:pos="680"/>
        </w:tabs>
        <w:contextualSpacing/>
        <w:rPr>
          <w:rFonts w:eastAsia="Calibri"/>
          <w:iCs/>
          <w:sz w:val="24"/>
          <w:szCs w:val="24"/>
          <w:lang w:val="es-ES_tradnl"/>
        </w:rPr>
      </w:pPr>
      <w:r w:rsidRPr="00DF09A5">
        <w:rPr>
          <w:rFonts w:eastAsia="Calibri"/>
          <w:iCs/>
          <w:sz w:val="24"/>
          <w:szCs w:val="24"/>
          <w:lang w:val="es-ES_tradnl"/>
        </w:rPr>
        <w:t>Martínez-Abreu J, Martínez-Abreu J. El análisis de situación de salud de las comunidades y la ev</w:t>
      </w:r>
      <w:r w:rsidRPr="00DF09A5">
        <w:rPr>
          <w:rFonts w:eastAsia="Calibri"/>
          <w:iCs/>
          <w:sz w:val="24"/>
          <w:szCs w:val="24"/>
          <w:lang w:val="es-ES_tradnl"/>
        </w:rPr>
        <w:t>a</w:t>
      </w:r>
      <w:r w:rsidRPr="00DF09A5">
        <w:rPr>
          <w:rFonts w:eastAsia="Calibri"/>
          <w:iCs/>
          <w:sz w:val="24"/>
          <w:szCs w:val="24"/>
          <w:lang w:val="es-ES_tradnl"/>
        </w:rPr>
        <w:t>luación el</w:t>
      </w:r>
      <w:r w:rsidR="0023412E">
        <w:rPr>
          <w:rFonts w:eastAsia="Calibri"/>
          <w:iCs/>
          <w:sz w:val="24"/>
          <w:szCs w:val="24"/>
          <w:lang w:val="es-ES_tradnl"/>
        </w:rPr>
        <w:t xml:space="preserve"> riesgo Preconcepcional. </w:t>
      </w:r>
      <w:r w:rsidR="00642C76">
        <w:rPr>
          <w:rFonts w:eastAsia="Calibri"/>
          <w:iCs/>
          <w:sz w:val="24"/>
          <w:szCs w:val="24"/>
          <w:lang w:val="es-ES_tradnl"/>
        </w:rPr>
        <w:t xml:space="preserve">Rev médica electro </w:t>
      </w:r>
      <w:r w:rsidR="00642C76" w:rsidRPr="00DF09A5">
        <w:rPr>
          <w:rFonts w:eastAsia="Calibri"/>
          <w:iCs/>
          <w:sz w:val="24"/>
          <w:szCs w:val="24"/>
          <w:lang w:val="es-ES_tradnl"/>
        </w:rPr>
        <w:t xml:space="preserve">[Internet]. </w:t>
      </w:r>
      <w:r w:rsidR="00F27E2D">
        <w:rPr>
          <w:rFonts w:eastAsia="Calibri"/>
          <w:iCs/>
          <w:sz w:val="24"/>
          <w:szCs w:val="24"/>
          <w:lang w:val="es-ES_tradnl"/>
        </w:rPr>
        <w:t>2016</w:t>
      </w:r>
      <w:r w:rsidRPr="00DF09A5">
        <w:rPr>
          <w:rFonts w:eastAsia="Calibri"/>
          <w:iCs/>
          <w:sz w:val="24"/>
          <w:szCs w:val="24"/>
          <w:lang w:val="es-ES_tradnl"/>
        </w:rPr>
        <w:t xml:space="preserve">[citado </w:t>
      </w:r>
      <w:r w:rsidR="009605A7">
        <w:rPr>
          <w:rFonts w:eastAsia="Calibri"/>
          <w:iCs/>
          <w:sz w:val="24"/>
          <w:szCs w:val="24"/>
          <w:lang w:val="es-ES_tradnl"/>
        </w:rPr>
        <w:t>10Feb 2021</w:t>
      </w:r>
      <w:r w:rsidRPr="00DF09A5">
        <w:rPr>
          <w:rFonts w:eastAsia="Calibri"/>
          <w:iCs/>
          <w:sz w:val="24"/>
          <w:szCs w:val="24"/>
          <w:lang w:val="es-ES_tradnl"/>
        </w:rPr>
        <w:t xml:space="preserve">]; 38(5): [aprox. </w:t>
      </w:r>
      <w:r w:rsidR="009605A7">
        <w:rPr>
          <w:rFonts w:eastAsia="Calibri"/>
          <w:iCs/>
          <w:sz w:val="24"/>
          <w:szCs w:val="24"/>
          <w:lang w:val="es-ES_tradnl"/>
        </w:rPr>
        <w:t>1</w:t>
      </w:r>
      <w:r w:rsidRPr="00DF09A5">
        <w:rPr>
          <w:rFonts w:eastAsia="Calibri"/>
          <w:iCs/>
          <w:sz w:val="24"/>
          <w:szCs w:val="24"/>
          <w:lang w:val="es-ES_tradnl"/>
        </w:rPr>
        <w:t>2 p.]. Disponible en:</w:t>
      </w:r>
      <w:r w:rsidR="00F27E2D">
        <w:rPr>
          <w:rFonts w:eastAsia="Calibri"/>
          <w:iCs/>
          <w:sz w:val="24"/>
          <w:szCs w:val="24"/>
          <w:lang w:val="es-ES_tradnl"/>
        </w:rPr>
        <w:tab/>
      </w:r>
      <w:hyperlink r:id="rId14" w:history="1">
        <w:r w:rsidRPr="00DF09A5">
          <w:rPr>
            <w:rFonts w:eastAsia="Calibri"/>
            <w:iCs/>
            <w:color w:val="0563C1"/>
            <w:sz w:val="24"/>
            <w:szCs w:val="24"/>
            <w:u w:val="single"/>
            <w:lang w:val="es-ES_tradnl"/>
          </w:rPr>
          <w:t>http://www.revmedicaelectronica.sld.cu/index.php/rme/article/view/2030</w:t>
        </w:r>
      </w:hyperlink>
    </w:p>
    <w:p w:rsidR="00405820" w:rsidRPr="00CE39A1"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González García Raúl, Oliva López Yinet. Riesgo Preconcepcional genético. Rev Ciencias Médi</w:t>
      </w:r>
      <w:r w:rsidR="005E1238">
        <w:rPr>
          <w:rFonts w:eastAsia="Calibri"/>
          <w:iCs/>
          <w:sz w:val="24"/>
          <w:szCs w:val="24"/>
          <w:lang w:val="es-ES_tradnl"/>
        </w:rPr>
        <w:t>cas [Internet]. 2018</w:t>
      </w:r>
      <w:r w:rsidRPr="00DF09A5">
        <w:rPr>
          <w:rFonts w:eastAsia="Calibri"/>
          <w:iCs/>
          <w:sz w:val="24"/>
          <w:szCs w:val="24"/>
          <w:lang w:val="es-ES_tradnl"/>
        </w:rPr>
        <w:t xml:space="preserve">[citado </w:t>
      </w:r>
      <w:r w:rsidR="00F27E2D">
        <w:rPr>
          <w:rFonts w:eastAsia="Calibri"/>
          <w:iCs/>
          <w:sz w:val="24"/>
          <w:szCs w:val="24"/>
          <w:lang w:val="es-ES_tradnl"/>
        </w:rPr>
        <w:t>10Feb 2021</w:t>
      </w:r>
      <w:r w:rsidRPr="00DF09A5">
        <w:rPr>
          <w:rFonts w:eastAsia="Calibri"/>
          <w:iCs/>
          <w:sz w:val="24"/>
          <w:szCs w:val="24"/>
          <w:lang w:val="es-ES_tradnl"/>
        </w:rPr>
        <w:t>]; 18(5): 779-790. Disponible en:</w:t>
      </w:r>
      <w:r w:rsidRPr="00DF09A5">
        <w:rPr>
          <w:rFonts w:eastAsia="Calibri"/>
          <w:iCs/>
          <w:sz w:val="24"/>
          <w:szCs w:val="24"/>
          <w:lang w:val="es-ES_tradnl"/>
        </w:rPr>
        <w:tab/>
      </w:r>
      <w:hyperlink r:id="rId15" w:history="1">
        <w:r w:rsidRPr="00CE39A1">
          <w:rPr>
            <w:rStyle w:val="Hipervnculo"/>
            <w:rFonts w:eastAsia="Calibri"/>
            <w:iCs/>
            <w:color w:val="0070C0"/>
            <w:sz w:val="24"/>
            <w:szCs w:val="24"/>
            <w:u w:val="single"/>
            <w:lang w:val="es-ES_tradnl"/>
          </w:rPr>
          <w:t>http://scielo.sld.cu/scielo.php?script=sci_arttext&amp;pid=S156131942014000500007&amp;lng=es</w:t>
        </w:r>
      </w:hyperlink>
      <w:r w:rsidRPr="00CE39A1">
        <w:rPr>
          <w:rFonts w:eastAsia="Calibri"/>
          <w:iCs/>
          <w:color w:val="0070C0"/>
          <w:sz w:val="24"/>
          <w:szCs w:val="24"/>
          <w:u w:val="single"/>
          <w:lang w:val="es-ES_tradnl"/>
        </w:rPr>
        <w:t>.</w:t>
      </w:r>
    </w:p>
    <w:p w:rsidR="00405820" w:rsidRPr="00DF09A5" w:rsidRDefault="00405820" w:rsidP="00BF6F52">
      <w:pPr>
        <w:numPr>
          <w:ilvl w:val="0"/>
          <w:numId w:val="46"/>
        </w:numPr>
        <w:tabs>
          <w:tab w:val="clear" w:pos="340"/>
          <w:tab w:val="clear" w:pos="680"/>
        </w:tabs>
        <w:contextualSpacing/>
        <w:rPr>
          <w:rFonts w:eastAsia="Calibri"/>
          <w:iCs/>
          <w:sz w:val="24"/>
          <w:szCs w:val="24"/>
          <w:lang w:val="es-ES_tradnl"/>
        </w:rPr>
      </w:pPr>
      <w:r w:rsidRPr="00DF09A5">
        <w:rPr>
          <w:rFonts w:eastAsia="Calibri"/>
          <w:iCs/>
          <w:sz w:val="24"/>
          <w:szCs w:val="24"/>
          <w:lang w:val="es-ES_tradnl"/>
        </w:rPr>
        <w:t>Lau López S, Rodríguez Cabrera A, Pría Barros María del C. Problemas de salud en gestantes y su importancia para la atención al riesgo re</w:t>
      </w:r>
      <w:r w:rsidR="00F27E2D">
        <w:rPr>
          <w:rFonts w:eastAsia="Calibri"/>
          <w:iCs/>
          <w:sz w:val="24"/>
          <w:szCs w:val="24"/>
          <w:lang w:val="es-ES_tradnl"/>
        </w:rPr>
        <w:t>productivo preconcepcional. Rev</w:t>
      </w:r>
      <w:r w:rsidRPr="00DF09A5">
        <w:rPr>
          <w:rFonts w:eastAsia="Calibri"/>
          <w:iCs/>
          <w:sz w:val="24"/>
          <w:szCs w:val="24"/>
          <w:lang w:val="es-ES_tradnl"/>
        </w:rPr>
        <w:t xml:space="preserve"> cubana salud pública [I</w:t>
      </w:r>
      <w:r w:rsidRPr="00DF09A5">
        <w:rPr>
          <w:rFonts w:eastAsia="Calibri"/>
          <w:iCs/>
          <w:sz w:val="24"/>
          <w:szCs w:val="24"/>
          <w:lang w:val="es-ES_tradnl"/>
        </w:rPr>
        <w:t>n</w:t>
      </w:r>
      <w:r w:rsidR="005E1238">
        <w:rPr>
          <w:rFonts w:eastAsia="Calibri"/>
          <w:iCs/>
          <w:sz w:val="24"/>
          <w:szCs w:val="24"/>
          <w:lang w:val="es-ES_tradnl"/>
        </w:rPr>
        <w:t>ternet]. 2018</w:t>
      </w:r>
      <w:r w:rsidRPr="00DF09A5">
        <w:rPr>
          <w:rFonts w:eastAsia="Calibri"/>
          <w:iCs/>
          <w:sz w:val="24"/>
          <w:szCs w:val="24"/>
          <w:lang w:val="es-ES_tradnl"/>
        </w:rPr>
        <w:t xml:space="preserve">[citado </w:t>
      </w:r>
      <w:r w:rsidR="00F27E2D">
        <w:rPr>
          <w:rFonts w:eastAsia="Calibri"/>
          <w:iCs/>
          <w:sz w:val="24"/>
          <w:szCs w:val="24"/>
          <w:lang w:val="es-ES_tradnl"/>
        </w:rPr>
        <w:t>10 Feb 2021</w:t>
      </w:r>
      <w:r w:rsidRPr="00DF09A5">
        <w:rPr>
          <w:rFonts w:eastAsia="Calibri"/>
          <w:iCs/>
          <w:sz w:val="24"/>
          <w:szCs w:val="24"/>
          <w:lang w:val="es-ES_tradnl"/>
        </w:rPr>
        <w:t>]; 39 (Suppl 1): 836-849. Disponible en:</w:t>
      </w:r>
      <w:r w:rsidRPr="00DF09A5">
        <w:rPr>
          <w:rFonts w:eastAsia="Calibri"/>
          <w:iCs/>
          <w:sz w:val="24"/>
          <w:szCs w:val="24"/>
          <w:lang w:val="es-ES_tradnl"/>
        </w:rPr>
        <w:tab/>
      </w:r>
      <w:hyperlink r:id="rId16" w:history="1">
        <w:r w:rsidRPr="00DF09A5">
          <w:rPr>
            <w:rFonts w:eastAsia="Calibri"/>
            <w:iCs/>
            <w:color w:val="0563C1"/>
            <w:sz w:val="24"/>
            <w:szCs w:val="24"/>
            <w:u w:val="single"/>
            <w:lang w:val="es-ES_tradnl"/>
          </w:rPr>
          <w:t>http://www.scielosp.org/scielo.php?script=sci_arttext&amp;pid=S0864-34662013000500004&amp;lng=en</w:t>
        </w:r>
      </w:hyperlink>
      <w:r w:rsidRPr="00DF09A5">
        <w:rPr>
          <w:rFonts w:eastAsia="Calibri"/>
          <w:iCs/>
          <w:sz w:val="24"/>
          <w:szCs w:val="24"/>
          <w:lang w:val="es-ES_tradnl"/>
        </w:rPr>
        <w:t>.</w:t>
      </w:r>
    </w:p>
    <w:p w:rsidR="00405820" w:rsidRPr="00DF09A5" w:rsidRDefault="00405820" w:rsidP="00BF6F52">
      <w:pPr>
        <w:numPr>
          <w:ilvl w:val="0"/>
          <w:numId w:val="46"/>
        </w:numPr>
        <w:tabs>
          <w:tab w:val="clear" w:pos="340"/>
          <w:tab w:val="clear" w:pos="680"/>
        </w:tabs>
        <w:contextualSpacing/>
        <w:rPr>
          <w:rFonts w:eastAsia="Calibri"/>
          <w:iCs/>
          <w:sz w:val="24"/>
          <w:szCs w:val="24"/>
          <w:lang w:val="es-ES_tradnl"/>
        </w:rPr>
      </w:pPr>
      <w:r w:rsidRPr="00DF09A5">
        <w:rPr>
          <w:rFonts w:eastAsia="Calibri"/>
          <w:iCs/>
          <w:sz w:val="24"/>
          <w:szCs w:val="24"/>
          <w:lang w:val="es-ES_tradnl"/>
        </w:rPr>
        <w:t>Pelegrín García, Nerydalia; Infante Rodríguez, Odaimi; Ramírez Rodríguez, Ana Marnie; Pérez Martín, Martha M. Intervención educativa sobre salud sexual y reproductiva en mujeres con riesgo rep</w:t>
      </w:r>
      <w:r w:rsidR="00211026">
        <w:rPr>
          <w:rFonts w:eastAsia="Calibri"/>
          <w:iCs/>
          <w:sz w:val="24"/>
          <w:szCs w:val="24"/>
          <w:lang w:val="es-ES_tradnl"/>
        </w:rPr>
        <w:t xml:space="preserve">roductivo preconcepcional. Univ Médica </w:t>
      </w:r>
      <w:r w:rsidRPr="00DF09A5">
        <w:rPr>
          <w:rFonts w:eastAsia="Calibri"/>
          <w:iCs/>
          <w:sz w:val="24"/>
          <w:szCs w:val="24"/>
          <w:lang w:val="es-ES_tradnl"/>
        </w:rPr>
        <w:t>pina</w:t>
      </w:r>
      <w:r w:rsidR="005E1238">
        <w:rPr>
          <w:rFonts w:eastAsia="Calibri"/>
          <w:iCs/>
          <w:sz w:val="24"/>
          <w:szCs w:val="24"/>
          <w:lang w:val="es-ES_tradnl"/>
        </w:rPr>
        <w:t>r [Internet]. 2017</w:t>
      </w:r>
      <w:r w:rsidRPr="00DF09A5">
        <w:rPr>
          <w:rFonts w:eastAsia="Calibri"/>
          <w:iCs/>
          <w:sz w:val="24"/>
          <w:szCs w:val="24"/>
          <w:lang w:val="es-ES_tradnl"/>
        </w:rPr>
        <w:t xml:space="preserve">[citado </w:t>
      </w:r>
      <w:r w:rsidR="00211026">
        <w:rPr>
          <w:rFonts w:eastAsia="Calibri"/>
          <w:iCs/>
          <w:sz w:val="24"/>
          <w:szCs w:val="24"/>
          <w:lang w:val="es-ES_tradnl"/>
        </w:rPr>
        <w:t>10Feb</w:t>
      </w:r>
      <w:r w:rsidRPr="00DF09A5">
        <w:rPr>
          <w:rFonts w:eastAsia="Calibri"/>
          <w:iCs/>
          <w:sz w:val="24"/>
          <w:szCs w:val="24"/>
          <w:lang w:val="es-ES_tradnl"/>
        </w:rPr>
        <w:t xml:space="preserve"> 202</w:t>
      </w:r>
      <w:r w:rsidR="00211026">
        <w:rPr>
          <w:rFonts w:eastAsia="Calibri"/>
          <w:iCs/>
          <w:sz w:val="24"/>
          <w:szCs w:val="24"/>
          <w:lang w:val="es-ES_tradnl"/>
        </w:rPr>
        <w:t>1</w:t>
      </w:r>
      <w:r w:rsidRPr="00DF09A5">
        <w:rPr>
          <w:rFonts w:eastAsia="Calibri"/>
          <w:iCs/>
          <w:sz w:val="24"/>
          <w:szCs w:val="24"/>
          <w:lang w:val="es-ES_tradnl"/>
        </w:rPr>
        <w:t>];10(1). Di</w:t>
      </w:r>
      <w:r w:rsidRPr="00DF09A5">
        <w:rPr>
          <w:rFonts w:eastAsia="Calibri"/>
          <w:iCs/>
          <w:sz w:val="24"/>
          <w:szCs w:val="24"/>
          <w:lang w:val="es-ES_tradnl"/>
        </w:rPr>
        <w:t>s</w:t>
      </w:r>
      <w:r w:rsidRPr="00DF09A5">
        <w:rPr>
          <w:rFonts w:eastAsia="Calibri"/>
          <w:iCs/>
          <w:sz w:val="24"/>
          <w:szCs w:val="24"/>
          <w:lang w:val="es-ES_tradnl"/>
        </w:rPr>
        <w:t>ponible en:</w:t>
      </w:r>
      <w:r w:rsidRPr="00DF09A5">
        <w:rPr>
          <w:rFonts w:eastAsia="Calibri"/>
          <w:iCs/>
          <w:sz w:val="24"/>
          <w:szCs w:val="24"/>
          <w:lang w:val="es-ES_tradnl"/>
        </w:rPr>
        <w:tab/>
      </w:r>
      <w:hyperlink r:id="rId17" w:history="1">
        <w:r w:rsidRPr="00DF09A5">
          <w:rPr>
            <w:rFonts w:eastAsia="Calibri"/>
            <w:iCs/>
            <w:color w:val="0563C1"/>
            <w:sz w:val="24"/>
            <w:szCs w:val="24"/>
            <w:u w:val="single"/>
            <w:lang w:val="es-ES_tradnl"/>
          </w:rPr>
          <w:t>http://galeno.pri.sld.cu/index.php/galeno/article/view/200/158</w:t>
        </w:r>
      </w:hyperlink>
    </w:p>
    <w:p w:rsidR="00405820" w:rsidRPr="00DF09A5" w:rsidRDefault="00405820" w:rsidP="00BF6F52">
      <w:pPr>
        <w:numPr>
          <w:ilvl w:val="0"/>
          <w:numId w:val="46"/>
        </w:numPr>
        <w:tabs>
          <w:tab w:val="clear" w:pos="340"/>
          <w:tab w:val="clear" w:pos="680"/>
        </w:tabs>
        <w:contextualSpacing/>
        <w:rPr>
          <w:rFonts w:eastAsia="Calibri"/>
          <w:iCs/>
          <w:sz w:val="24"/>
          <w:szCs w:val="24"/>
          <w:lang w:val="es-ES_tradnl"/>
        </w:rPr>
      </w:pPr>
      <w:r w:rsidRPr="00DF09A5">
        <w:rPr>
          <w:rFonts w:eastAsia="Calibri"/>
          <w:iCs/>
          <w:sz w:val="24"/>
          <w:szCs w:val="24"/>
          <w:lang w:val="es-ES_tradnl"/>
        </w:rPr>
        <w:t>Álvarez Ponce, Vivian Asunción; Alonso Uría, Rosa María. Capítulo 6. Riesgo preconcepcional. En: Álvarez Ponce, Vivian Asunción; Alonso Uría, Rosa María. Hipertensión arterial y embarazos. La H</w:t>
      </w:r>
      <w:r w:rsidR="005E1238">
        <w:rPr>
          <w:rFonts w:eastAsia="Calibri"/>
          <w:iCs/>
          <w:sz w:val="24"/>
          <w:szCs w:val="24"/>
          <w:lang w:val="es-ES_tradnl"/>
        </w:rPr>
        <w:t>abana, Ecimed [Internet].  2018</w:t>
      </w:r>
      <w:r w:rsidRPr="00DF09A5">
        <w:rPr>
          <w:rFonts w:eastAsia="Calibri"/>
          <w:iCs/>
          <w:sz w:val="24"/>
          <w:szCs w:val="24"/>
          <w:lang w:val="es-ES_tradnl"/>
        </w:rPr>
        <w:t xml:space="preserve">[citado </w:t>
      </w:r>
      <w:r w:rsidR="00211026">
        <w:rPr>
          <w:rFonts w:eastAsia="Calibri"/>
          <w:iCs/>
          <w:sz w:val="24"/>
          <w:szCs w:val="24"/>
          <w:lang w:val="es-ES_tradnl"/>
        </w:rPr>
        <w:t>10Feb</w:t>
      </w:r>
      <w:r w:rsidRPr="00DF09A5">
        <w:rPr>
          <w:rFonts w:eastAsia="Calibri"/>
          <w:iCs/>
          <w:sz w:val="24"/>
          <w:szCs w:val="24"/>
          <w:lang w:val="es-ES_tradnl"/>
        </w:rPr>
        <w:t xml:space="preserve"> 202</w:t>
      </w:r>
      <w:r w:rsidR="00211026">
        <w:rPr>
          <w:rFonts w:eastAsia="Calibri"/>
          <w:iCs/>
          <w:sz w:val="24"/>
          <w:szCs w:val="24"/>
          <w:lang w:val="es-ES_tradnl"/>
        </w:rPr>
        <w:t>1</w:t>
      </w:r>
      <w:r w:rsidRPr="00DF09A5">
        <w:rPr>
          <w:rFonts w:eastAsia="Calibri"/>
          <w:iCs/>
          <w:sz w:val="24"/>
          <w:szCs w:val="24"/>
          <w:lang w:val="es-ES_tradnl"/>
        </w:rPr>
        <w:t>]. Disponible en:</w:t>
      </w:r>
      <w:r w:rsidRPr="00DF09A5">
        <w:rPr>
          <w:rFonts w:eastAsia="Calibri"/>
          <w:iCs/>
          <w:sz w:val="24"/>
          <w:szCs w:val="24"/>
          <w:lang w:val="es-ES_tradnl"/>
        </w:rPr>
        <w:tab/>
      </w:r>
      <w:r w:rsidRPr="00DF09A5">
        <w:rPr>
          <w:rFonts w:eastAsia="Calibri"/>
          <w:iCs/>
          <w:sz w:val="24"/>
          <w:szCs w:val="24"/>
          <w:lang w:val="es-ES_tradnl"/>
        </w:rPr>
        <w:tab/>
      </w:r>
      <w:hyperlink r:id="rId18" w:history="1">
        <w:r w:rsidRPr="00DF09A5">
          <w:rPr>
            <w:rFonts w:eastAsia="Calibri"/>
            <w:iCs/>
            <w:color w:val="0563C1"/>
            <w:sz w:val="24"/>
            <w:szCs w:val="24"/>
            <w:u w:val="single"/>
            <w:lang w:val="es-ES_tradnl"/>
          </w:rPr>
          <w:t>http://www.bvs.sld.cu/libros/hipertension_arterial_embarazo/cap6.pdf</w:t>
        </w:r>
      </w:hyperlink>
    </w:p>
    <w:p w:rsidR="00405820" w:rsidRPr="00DF09A5" w:rsidRDefault="00405820" w:rsidP="00BF6F52">
      <w:pPr>
        <w:numPr>
          <w:ilvl w:val="0"/>
          <w:numId w:val="46"/>
        </w:numPr>
        <w:tabs>
          <w:tab w:val="clear" w:pos="340"/>
          <w:tab w:val="clear" w:pos="680"/>
        </w:tabs>
        <w:contextualSpacing/>
        <w:rPr>
          <w:rFonts w:eastAsia="Calibri"/>
          <w:iCs/>
          <w:color w:val="0563C1"/>
          <w:sz w:val="24"/>
          <w:szCs w:val="24"/>
          <w:u w:val="single"/>
          <w:lang w:val="es-ES_tradnl"/>
        </w:rPr>
      </w:pPr>
      <w:r w:rsidRPr="00DF09A5">
        <w:rPr>
          <w:rFonts w:eastAsia="Calibri"/>
          <w:iCs/>
          <w:sz w:val="24"/>
          <w:szCs w:val="24"/>
          <w:lang w:val="es-ES_tradnl"/>
        </w:rPr>
        <w:t>Chagimes Batista Y, Hernández Fernández A, Sánchez Álvarez de la Campa Ana I, Marín González María C, Rivera Alonso D. Comportamiento del riesgo preconcepcional genético. Rev Ci</w:t>
      </w:r>
      <w:r w:rsidR="005E1238">
        <w:rPr>
          <w:rFonts w:eastAsia="Calibri"/>
          <w:iCs/>
          <w:sz w:val="24"/>
          <w:szCs w:val="24"/>
          <w:lang w:val="es-ES_tradnl"/>
        </w:rPr>
        <w:t>encias Médicas [Internet]. 2017</w:t>
      </w:r>
      <w:r w:rsidRPr="00DF09A5">
        <w:rPr>
          <w:rFonts w:eastAsia="Calibri"/>
          <w:iCs/>
          <w:sz w:val="24"/>
          <w:szCs w:val="24"/>
          <w:lang w:val="es-ES_tradnl"/>
        </w:rPr>
        <w:t xml:space="preserve">[citado </w:t>
      </w:r>
      <w:r w:rsidR="00C300A1">
        <w:rPr>
          <w:rFonts w:eastAsia="Calibri"/>
          <w:iCs/>
          <w:sz w:val="24"/>
          <w:szCs w:val="24"/>
          <w:lang w:val="es-ES_tradnl"/>
        </w:rPr>
        <w:t>10 Feb 2021</w:t>
      </w:r>
      <w:r w:rsidRPr="00DF09A5">
        <w:rPr>
          <w:rFonts w:eastAsia="Calibri"/>
          <w:iCs/>
          <w:sz w:val="24"/>
          <w:szCs w:val="24"/>
          <w:lang w:val="es-ES_tradnl"/>
        </w:rPr>
        <w:t>]; 17(4): 54-63. Disponible en:</w:t>
      </w:r>
      <w:r w:rsidRPr="00DF09A5">
        <w:rPr>
          <w:rFonts w:eastAsia="Calibri"/>
          <w:iCs/>
          <w:sz w:val="24"/>
          <w:szCs w:val="24"/>
          <w:lang w:val="es-ES_tradnl"/>
        </w:rPr>
        <w:tab/>
      </w:r>
      <w:hyperlink r:id="rId19" w:history="1">
        <w:r w:rsidRPr="00DF09A5">
          <w:rPr>
            <w:color w:val="0563C1"/>
            <w:sz w:val="24"/>
            <w:szCs w:val="24"/>
            <w:u w:val="single"/>
            <w:lang w:val="es-ES_tradnl"/>
          </w:rPr>
          <w:t>http://scielo.sld.cu/scielo.php?script=sci_arttext&amp;pid=S156131942013000400007&amp;lng=es</w:t>
        </w:r>
      </w:hyperlink>
      <w:r w:rsidRPr="00DF09A5">
        <w:rPr>
          <w:rFonts w:eastAsia="Calibri"/>
          <w:iCs/>
          <w:color w:val="0563C1"/>
          <w:sz w:val="24"/>
          <w:szCs w:val="24"/>
          <w:u w:val="single"/>
          <w:lang w:val="es-ES_tradnl"/>
        </w:rPr>
        <w:t>.</w:t>
      </w:r>
    </w:p>
    <w:p w:rsidR="00405820" w:rsidRPr="00DF09A5" w:rsidRDefault="00405820" w:rsidP="00BF6F52">
      <w:pPr>
        <w:numPr>
          <w:ilvl w:val="0"/>
          <w:numId w:val="46"/>
        </w:numPr>
        <w:tabs>
          <w:tab w:val="clear" w:pos="340"/>
          <w:tab w:val="clear" w:pos="680"/>
        </w:tabs>
        <w:contextualSpacing/>
        <w:rPr>
          <w:rFonts w:eastAsia="Calibri"/>
          <w:iCs/>
          <w:color w:val="0070C0"/>
          <w:sz w:val="24"/>
          <w:szCs w:val="24"/>
          <w:lang w:val="es-ES_tradnl"/>
        </w:rPr>
      </w:pPr>
      <w:r w:rsidRPr="00DF09A5">
        <w:rPr>
          <w:rFonts w:eastAsia="Calibri"/>
          <w:iCs/>
          <w:sz w:val="24"/>
          <w:szCs w:val="24"/>
          <w:lang w:val="es-ES_tradnl"/>
        </w:rPr>
        <w:lastRenderedPageBreak/>
        <w:t>Santiesteban Alba S. Capítulo 6. Riesgo preconcepcional. En: Santiesteban Alba, Stalina. Obstetr</w:t>
      </w:r>
      <w:r w:rsidRPr="00DF09A5">
        <w:rPr>
          <w:rFonts w:eastAsia="Calibri"/>
          <w:iCs/>
          <w:sz w:val="24"/>
          <w:szCs w:val="24"/>
          <w:lang w:val="es-ES_tradnl"/>
        </w:rPr>
        <w:t>i</w:t>
      </w:r>
      <w:r w:rsidRPr="00DF09A5">
        <w:rPr>
          <w:rFonts w:eastAsia="Calibri"/>
          <w:iCs/>
          <w:sz w:val="24"/>
          <w:szCs w:val="24"/>
          <w:lang w:val="es-ES_tradnl"/>
        </w:rPr>
        <w:t xml:space="preserve">cia y perinatología. Diagnóstico y tratamiento. La </w:t>
      </w:r>
      <w:r w:rsidR="005E1238">
        <w:rPr>
          <w:rFonts w:eastAsia="Calibri"/>
          <w:iCs/>
          <w:sz w:val="24"/>
          <w:szCs w:val="24"/>
          <w:lang w:val="es-ES_tradnl"/>
        </w:rPr>
        <w:t>Habana, Ecimed [Internet]. 2012</w:t>
      </w:r>
      <w:r w:rsidRPr="00DF09A5">
        <w:rPr>
          <w:rFonts w:eastAsia="Calibri"/>
          <w:iCs/>
          <w:sz w:val="24"/>
          <w:szCs w:val="24"/>
          <w:lang w:val="es-ES_tradnl"/>
        </w:rPr>
        <w:t xml:space="preserve">[citado </w:t>
      </w:r>
      <w:r w:rsidR="00C300A1">
        <w:rPr>
          <w:rFonts w:eastAsia="Calibri"/>
          <w:iCs/>
          <w:sz w:val="24"/>
          <w:szCs w:val="24"/>
          <w:lang w:val="es-ES_tradnl"/>
        </w:rPr>
        <w:t>10Feb 2021</w:t>
      </w:r>
      <w:r w:rsidRPr="00DF09A5">
        <w:rPr>
          <w:rFonts w:eastAsia="Calibri"/>
          <w:iCs/>
          <w:sz w:val="24"/>
          <w:szCs w:val="24"/>
          <w:lang w:val="es-ES_tradnl"/>
        </w:rPr>
        <w:t>]. Disponible en:</w:t>
      </w:r>
      <w:r w:rsidRPr="00DF09A5">
        <w:rPr>
          <w:rFonts w:eastAsia="Calibri"/>
          <w:iCs/>
          <w:sz w:val="24"/>
          <w:szCs w:val="24"/>
          <w:lang w:val="es-ES_tradnl"/>
        </w:rPr>
        <w:tab/>
      </w:r>
      <w:hyperlink r:id="rId20" w:history="1">
        <w:r w:rsidRPr="00DF09A5">
          <w:rPr>
            <w:rFonts w:eastAsia="Calibri"/>
            <w:iCs/>
            <w:color w:val="0070C0"/>
            <w:sz w:val="24"/>
            <w:szCs w:val="24"/>
            <w:u w:val="single"/>
            <w:lang w:val="es-ES_tradnl"/>
          </w:rPr>
          <w:t>http://www.bvs.sld.cu/libros/obstetricia_perinatologia/cap6.pdf</w:t>
        </w:r>
      </w:hyperlink>
    </w:p>
    <w:p w:rsidR="009605A7" w:rsidRPr="00C300A1" w:rsidRDefault="009605A7" w:rsidP="009605A7">
      <w:pPr>
        <w:numPr>
          <w:ilvl w:val="0"/>
          <w:numId w:val="46"/>
        </w:numPr>
        <w:tabs>
          <w:tab w:val="clear" w:pos="340"/>
          <w:tab w:val="clear" w:pos="680"/>
        </w:tabs>
        <w:rPr>
          <w:rStyle w:val="Hipervnculo"/>
          <w:iCs/>
          <w:color w:val="0070C0"/>
          <w:u w:val="single"/>
          <w:lang w:val="es-ES_tradnl"/>
        </w:rPr>
      </w:pPr>
      <w:r w:rsidRPr="002353F5">
        <w:rPr>
          <w:rFonts w:eastAsia="Calibri"/>
          <w:sz w:val="24"/>
          <w:szCs w:val="24"/>
          <w:lang w:val="es-ES" w:eastAsia="en-US"/>
        </w:rPr>
        <w:t>Cuba. Ministerio de Salud Pública. Dirección Nacional de Registros Médicos y Estadísticas de s</w:t>
      </w:r>
      <w:r w:rsidRPr="002353F5">
        <w:rPr>
          <w:rFonts w:eastAsia="Calibri"/>
          <w:sz w:val="24"/>
          <w:szCs w:val="24"/>
          <w:lang w:val="es-ES" w:eastAsia="en-US"/>
        </w:rPr>
        <w:t>a</w:t>
      </w:r>
      <w:r w:rsidRPr="002353F5">
        <w:rPr>
          <w:rFonts w:eastAsia="Calibri"/>
          <w:sz w:val="24"/>
          <w:szCs w:val="24"/>
          <w:lang w:val="es-ES" w:eastAsia="en-US"/>
        </w:rPr>
        <w:t>lud. Anuario Estadístico de Salud 2020</w:t>
      </w:r>
      <w:r w:rsidR="00AE6654">
        <w:rPr>
          <w:rFonts w:eastAsia="Calibri"/>
          <w:sz w:val="24"/>
          <w:szCs w:val="24"/>
          <w:lang w:val="es-ES" w:eastAsia="en-US"/>
        </w:rPr>
        <w:t>. [Internet]. La Habana; MINSAP. 2021</w:t>
      </w:r>
      <w:r w:rsidRPr="002353F5">
        <w:rPr>
          <w:rFonts w:eastAsia="Calibri"/>
          <w:sz w:val="24"/>
          <w:szCs w:val="24"/>
          <w:lang w:val="es-ES" w:eastAsia="en-US"/>
        </w:rPr>
        <w:t xml:space="preserve">[citado </w:t>
      </w:r>
      <w:r w:rsidR="00AE6654">
        <w:rPr>
          <w:rFonts w:eastAsia="Calibri"/>
          <w:sz w:val="24"/>
          <w:szCs w:val="24"/>
          <w:lang w:val="es-ES" w:eastAsia="en-US"/>
        </w:rPr>
        <w:t>10</w:t>
      </w:r>
      <w:r w:rsidRPr="002353F5">
        <w:rPr>
          <w:rFonts w:eastAsia="Calibri"/>
          <w:sz w:val="24"/>
          <w:szCs w:val="24"/>
          <w:lang w:val="es-ES" w:eastAsia="en-US"/>
        </w:rPr>
        <w:t xml:space="preserve"> Feb 2022]. Disponible en:</w:t>
      </w:r>
      <w:r w:rsidRPr="002353F5">
        <w:rPr>
          <w:rFonts w:eastAsia="Times New Roman"/>
          <w:sz w:val="24"/>
          <w:szCs w:val="24"/>
          <w:lang w:val="es-ES" w:eastAsia="es-ES"/>
        </w:rPr>
        <w:tab/>
      </w:r>
      <w:hyperlink r:id="rId21" w:history="1">
        <w:r w:rsidR="00642C76" w:rsidRPr="00C300A1">
          <w:rPr>
            <w:rStyle w:val="Hipervnculo"/>
            <w:rFonts w:eastAsia="Calibri"/>
            <w:iCs/>
            <w:color w:val="0070C0"/>
            <w:sz w:val="24"/>
            <w:szCs w:val="24"/>
            <w:u w:val="single"/>
            <w:lang w:val="es-ES_tradnl"/>
          </w:rPr>
          <w:t>https://files.sld.cu/bvscuba/files/2021/08/AnuarioEstadisticoEspa%c3%b1ol-2020-Definitivo.pdf</w:t>
        </w:r>
      </w:hyperlink>
    </w:p>
    <w:p w:rsidR="00405820" w:rsidRPr="00CE39A1"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 xml:space="preserve">Varona de la Peña F, Hechavarría Rodríguez N, Orive Rodríguez Nora M. Pesquisa de los riesgos </w:t>
      </w:r>
      <w:r w:rsidR="00AE6654">
        <w:rPr>
          <w:rFonts w:eastAsia="Calibri"/>
          <w:iCs/>
          <w:sz w:val="24"/>
          <w:szCs w:val="24"/>
          <w:lang w:val="es-ES_tradnl"/>
        </w:rPr>
        <w:t>preconcepcional y prenatal. Rev</w:t>
      </w:r>
      <w:r w:rsidRPr="00DF09A5">
        <w:rPr>
          <w:rFonts w:eastAsia="Calibri"/>
          <w:iCs/>
          <w:sz w:val="24"/>
          <w:szCs w:val="24"/>
          <w:lang w:val="es-ES_tradnl"/>
        </w:rPr>
        <w:t xml:space="preserve"> cuban</w:t>
      </w:r>
      <w:r w:rsidR="00AE6654">
        <w:rPr>
          <w:rFonts w:eastAsia="Calibri"/>
          <w:iCs/>
          <w:sz w:val="24"/>
          <w:szCs w:val="24"/>
          <w:lang w:val="es-ES_tradnl"/>
        </w:rPr>
        <w:t>a Obste Gineco [Internet]. 2017</w:t>
      </w:r>
      <w:r w:rsidRPr="00DF09A5">
        <w:rPr>
          <w:rFonts w:eastAsia="Calibri"/>
          <w:iCs/>
          <w:sz w:val="24"/>
          <w:szCs w:val="24"/>
          <w:lang w:val="es-ES_tradnl"/>
        </w:rPr>
        <w:t xml:space="preserve">[citado </w:t>
      </w:r>
      <w:r w:rsidR="00AE6654">
        <w:rPr>
          <w:rFonts w:eastAsia="Calibri"/>
          <w:iCs/>
          <w:sz w:val="24"/>
          <w:szCs w:val="24"/>
          <w:lang w:val="es-ES_tradnl"/>
        </w:rPr>
        <w:t>10 Feb 2021]</w:t>
      </w:r>
      <w:r w:rsidRPr="00DF09A5">
        <w:rPr>
          <w:rFonts w:eastAsia="Calibri"/>
          <w:iCs/>
          <w:sz w:val="24"/>
          <w:szCs w:val="24"/>
          <w:lang w:val="es-ES_tradnl"/>
        </w:rPr>
        <w:t>; 36(4): 565-572. Disponible en:</w:t>
      </w:r>
      <w:r w:rsidRPr="00DF09A5">
        <w:rPr>
          <w:rFonts w:eastAsia="Calibri"/>
          <w:iCs/>
          <w:sz w:val="24"/>
          <w:szCs w:val="24"/>
          <w:lang w:val="es-ES_tradnl"/>
        </w:rPr>
        <w:tab/>
      </w:r>
      <w:hyperlink r:id="rId22" w:history="1">
        <w:r w:rsidRPr="00CE39A1">
          <w:rPr>
            <w:rStyle w:val="Hipervnculo"/>
            <w:rFonts w:eastAsia="Calibri"/>
            <w:iCs/>
            <w:color w:val="0070C0"/>
            <w:sz w:val="24"/>
            <w:szCs w:val="24"/>
            <w:u w:val="single"/>
            <w:lang w:val="es-ES_tradnl"/>
          </w:rPr>
          <w:t>http://scielo.sld.cu/scielo.php?script=sci_arttext&amp;pid=S0138600X2010000400010&amp;lng=es</w:t>
        </w:r>
      </w:hyperlink>
      <w:r w:rsidRPr="00CE39A1">
        <w:rPr>
          <w:rFonts w:eastAsia="Calibri"/>
          <w:iCs/>
          <w:color w:val="0070C0"/>
          <w:sz w:val="24"/>
          <w:szCs w:val="24"/>
          <w:u w:val="single"/>
          <w:lang w:val="es-ES_tradnl"/>
        </w:rPr>
        <w:t>.</w:t>
      </w:r>
    </w:p>
    <w:p w:rsidR="00405820" w:rsidRPr="00DF09A5" w:rsidRDefault="00405820" w:rsidP="00BF6F52">
      <w:pPr>
        <w:numPr>
          <w:ilvl w:val="0"/>
          <w:numId w:val="46"/>
        </w:numPr>
        <w:tabs>
          <w:tab w:val="clear" w:pos="340"/>
          <w:tab w:val="clear" w:pos="680"/>
        </w:tabs>
        <w:contextualSpacing/>
        <w:rPr>
          <w:rFonts w:eastAsia="Calibri"/>
          <w:iCs/>
          <w:color w:val="0070C0"/>
          <w:sz w:val="24"/>
          <w:szCs w:val="24"/>
          <w:lang w:val="es-ES_tradnl"/>
        </w:rPr>
      </w:pPr>
      <w:r w:rsidRPr="00DF09A5">
        <w:rPr>
          <w:rFonts w:eastAsia="Calibri"/>
          <w:iCs/>
          <w:sz w:val="24"/>
          <w:szCs w:val="24"/>
          <w:lang w:val="es-ES_tradnl"/>
        </w:rPr>
        <w:t>Gámez Urgellés L, Hechavarría Salazar L, Meriño Lao L, García Turro L, Francis Jarrosay D. I</w:t>
      </w:r>
      <w:r w:rsidRPr="00DF09A5">
        <w:rPr>
          <w:rFonts w:eastAsia="Calibri"/>
          <w:iCs/>
          <w:sz w:val="24"/>
          <w:szCs w:val="24"/>
          <w:lang w:val="es-ES_tradnl"/>
        </w:rPr>
        <w:t>n</w:t>
      </w:r>
      <w:r w:rsidRPr="00DF09A5">
        <w:rPr>
          <w:rFonts w:eastAsia="Calibri"/>
          <w:iCs/>
          <w:sz w:val="24"/>
          <w:szCs w:val="24"/>
          <w:lang w:val="es-ES_tradnl"/>
        </w:rPr>
        <w:t>tervención educativa en mujeres con riesgo re</w:t>
      </w:r>
      <w:r w:rsidR="008778DE">
        <w:rPr>
          <w:rFonts w:eastAsia="Calibri"/>
          <w:iCs/>
          <w:sz w:val="24"/>
          <w:szCs w:val="24"/>
          <w:lang w:val="es-ES_tradnl"/>
        </w:rPr>
        <w:t>productivo preconcepcional. Rev</w:t>
      </w:r>
      <w:r w:rsidR="008778DE" w:rsidRPr="00DF09A5">
        <w:rPr>
          <w:rFonts w:eastAsia="Calibri"/>
          <w:iCs/>
          <w:sz w:val="24"/>
          <w:szCs w:val="24"/>
          <w:lang w:val="es-ES_tradnl"/>
        </w:rPr>
        <w:t>Inf</w:t>
      </w:r>
      <w:r w:rsidR="008778DE">
        <w:rPr>
          <w:rFonts w:eastAsia="Calibri"/>
          <w:iCs/>
          <w:sz w:val="24"/>
          <w:szCs w:val="24"/>
          <w:lang w:val="es-ES_tradnl"/>
        </w:rPr>
        <w:t>orma</w:t>
      </w:r>
      <w:r w:rsidRPr="00DF09A5">
        <w:rPr>
          <w:rFonts w:eastAsia="Calibri"/>
          <w:iCs/>
          <w:sz w:val="24"/>
          <w:szCs w:val="24"/>
          <w:lang w:val="es-ES_tradnl"/>
        </w:rPr>
        <w:t>Cient [Inte</w:t>
      </w:r>
      <w:r w:rsidRPr="00DF09A5">
        <w:rPr>
          <w:rFonts w:eastAsia="Calibri"/>
          <w:iCs/>
          <w:sz w:val="24"/>
          <w:szCs w:val="24"/>
          <w:lang w:val="es-ES_tradnl"/>
        </w:rPr>
        <w:t>r</w:t>
      </w:r>
      <w:r w:rsidRPr="00DF09A5">
        <w:rPr>
          <w:rFonts w:eastAsia="Calibri"/>
          <w:iCs/>
          <w:sz w:val="24"/>
          <w:szCs w:val="24"/>
          <w:lang w:val="es-ES_tradnl"/>
        </w:rPr>
        <w:t xml:space="preserve">net]. 2018 [citado </w:t>
      </w:r>
      <w:r w:rsidR="008778DE">
        <w:rPr>
          <w:rFonts w:eastAsia="Calibri"/>
          <w:iCs/>
          <w:sz w:val="24"/>
          <w:szCs w:val="24"/>
          <w:lang w:val="es-ES_tradnl"/>
        </w:rPr>
        <w:t>10 Feb</w:t>
      </w:r>
      <w:r w:rsidRPr="00DF09A5">
        <w:rPr>
          <w:rFonts w:eastAsia="Calibri"/>
          <w:iCs/>
          <w:sz w:val="24"/>
          <w:szCs w:val="24"/>
          <w:lang w:val="es-ES_tradnl"/>
        </w:rPr>
        <w:t xml:space="preserve"> 202</w:t>
      </w:r>
      <w:r w:rsidR="00777546">
        <w:rPr>
          <w:rFonts w:eastAsia="Calibri"/>
          <w:iCs/>
          <w:sz w:val="24"/>
          <w:szCs w:val="24"/>
          <w:lang w:val="es-ES_tradnl"/>
        </w:rPr>
        <w:t>1</w:t>
      </w:r>
      <w:r w:rsidRPr="00DF09A5">
        <w:rPr>
          <w:rFonts w:eastAsia="Calibri"/>
          <w:iCs/>
          <w:sz w:val="24"/>
          <w:szCs w:val="24"/>
          <w:lang w:val="es-ES_tradnl"/>
        </w:rPr>
        <w:t>]</w:t>
      </w:r>
      <w:r w:rsidR="00777546" w:rsidRPr="00DF09A5">
        <w:rPr>
          <w:rFonts w:eastAsia="Calibri"/>
          <w:iCs/>
          <w:sz w:val="24"/>
          <w:szCs w:val="24"/>
          <w:lang w:val="es-ES_tradnl"/>
        </w:rPr>
        <w:t>; 75</w:t>
      </w:r>
      <w:r w:rsidRPr="00DF09A5">
        <w:rPr>
          <w:rFonts w:eastAsia="Calibri"/>
          <w:iCs/>
          <w:sz w:val="24"/>
          <w:szCs w:val="24"/>
          <w:lang w:val="es-ES_tradnl"/>
        </w:rPr>
        <w:t>(3): [aprox. 10 p.]. Disponible en:</w:t>
      </w:r>
      <w:r w:rsidR="00777546">
        <w:rPr>
          <w:rFonts w:eastAsia="Calibri"/>
          <w:iCs/>
          <w:sz w:val="24"/>
          <w:szCs w:val="24"/>
          <w:lang w:val="es-ES_tradnl"/>
        </w:rPr>
        <w:tab/>
      </w:r>
      <w:r w:rsidRPr="00DF09A5">
        <w:rPr>
          <w:rFonts w:eastAsia="Calibri"/>
          <w:iCs/>
          <w:color w:val="0070C0"/>
          <w:sz w:val="24"/>
          <w:szCs w:val="24"/>
          <w:u w:val="single"/>
          <w:lang w:val="es-ES_tradnl"/>
        </w:rPr>
        <w:t>http://revinfcientifica.sld.cu/index.php/ric/article/view/825</w:t>
      </w:r>
    </w:p>
    <w:p w:rsidR="00405820" w:rsidRPr="00DF09A5"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 xml:space="preserve"> Leyva Ramírez N, Sosa Zamora M, Guerra Cuba D, Mojena Orúe D, Gómez Pérez N. Modific</w:t>
      </w:r>
      <w:r w:rsidRPr="00DF09A5">
        <w:rPr>
          <w:rFonts w:eastAsia="Calibri"/>
          <w:iCs/>
          <w:sz w:val="24"/>
          <w:szCs w:val="24"/>
          <w:lang w:val="es-ES_tradnl"/>
        </w:rPr>
        <w:t>a</w:t>
      </w:r>
      <w:r w:rsidRPr="00DF09A5">
        <w:rPr>
          <w:rFonts w:eastAsia="Calibri"/>
          <w:iCs/>
          <w:sz w:val="24"/>
          <w:szCs w:val="24"/>
          <w:lang w:val="es-ES_tradnl"/>
        </w:rPr>
        <w:t xml:space="preserve">ción de conocimientos sobre salud reproductiva en adolescentes con riesgo preconcepcional. MEDISAN [Internet]. 2018 [citado </w:t>
      </w:r>
      <w:r w:rsidR="00777546">
        <w:rPr>
          <w:rFonts w:eastAsia="Calibri"/>
          <w:iCs/>
          <w:sz w:val="24"/>
          <w:szCs w:val="24"/>
          <w:lang w:val="es-ES_tradnl"/>
        </w:rPr>
        <w:t>10 Feb</w:t>
      </w:r>
      <w:r w:rsidRPr="00DF09A5">
        <w:rPr>
          <w:rFonts w:eastAsia="Calibri"/>
          <w:iCs/>
          <w:sz w:val="24"/>
          <w:szCs w:val="24"/>
          <w:lang w:val="es-ES_tradnl"/>
        </w:rPr>
        <w:t xml:space="preserve"> 202</w:t>
      </w:r>
      <w:r w:rsidR="00777546">
        <w:rPr>
          <w:rFonts w:eastAsia="Calibri"/>
          <w:iCs/>
          <w:sz w:val="24"/>
          <w:szCs w:val="24"/>
          <w:lang w:val="es-ES_tradnl"/>
        </w:rPr>
        <w:t>1</w:t>
      </w:r>
      <w:r w:rsidRPr="00DF09A5">
        <w:rPr>
          <w:rFonts w:eastAsia="Calibri"/>
          <w:iCs/>
          <w:sz w:val="24"/>
          <w:szCs w:val="24"/>
          <w:lang w:val="es-ES_tradnl"/>
        </w:rPr>
        <w:t>]; 15(3): 323-329. Disponible en:</w:t>
      </w:r>
      <w:r w:rsidRPr="00DF09A5">
        <w:rPr>
          <w:rFonts w:eastAsia="Calibri"/>
          <w:iCs/>
          <w:sz w:val="24"/>
          <w:szCs w:val="24"/>
          <w:lang w:val="es-ES_tradnl"/>
        </w:rPr>
        <w:tab/>
      </w:r>
      <w:hyperlink r:id="rId23" w:history="1">
        <w:r w:rsidRPr="00DF09A5">
          <w:rPr>
            <w:color w:val="0070C0"/>
            <w:sz w:val="24"/>
            <w:szCs w:val="24"/>
            <w:u w:val="single"/>
            <w:lang w:val="es-ES_tradnl"/>
          </w:rPr>
          <w:t>http://scielo.sld.cu/scielo.php?script=sci_arttext&amp;pid=S102930192011000300008&amp;lng=es</w:t>
        </w:r>
      </w:hyperlink>
      <w:r w:rsidRPr="00DF09A5">
        <w:rPr>
          <w:rFonts w:eastAsia="Calibri"/>
          <w:iCs/>
          <w:color w:val="0070C0"/>
          <w:sz w:val="24"/>
          <w:szCs w:val="24"/>
          <w:u w:val="single"/>
          <w:lang w:val="es-ES_tradnl"/>
        </w:rPr>
        <w:t>.</w:t>
      </w:r>
    </w:p>
    <w:p w:rsidR="00405820" w:rsidRPr="00CE39A1" w:rsidRDefault="00405820" w:rsidP="00BF6F52">
      <w:pPr>
        <w:pStyle w:val="Prrafodelista"/>
        <w:numPr>
          <w:ilvl w:val="0"/>
          <w:numId w:val="46"/>
        </w:numPr>
        <w:tabs>
          <w:tab w:val="clear" w:pos="340"/>
          <w:tab w:val="clear" w:pos="680"/>
        </w:tabs>
        <w:rPr>
          <w:rFonts w:eastAsia="Calibri"/>
          <w:iCs/>
          <w:color w:val="0070C0"/>
          <w:sz w:val="24"/>
          <w:szCs w:val="24"/>
          <w:u w:val="single"/>
          <w:lang w:val="es-ES_tradnl"/>
        </w:rPr>
      </w:pPr>
      <w:r w:rsidRPr="00DF09A5">
        <w:rPr>
          <w:rFonts w:eastAsia="Calibri"/>
          <w:iCs/>
          <w:sz w:val="24"/>
          <w:szCs w:val="24"/>
          <w:lang w:val="pt-BR"/>
        </w:rPr>
        <w:t xml:space="preserve">Estrada Nelson M, AgueidaCarbonellLeidy S, Galván NoaTa. </w:t>
      </w:r>
      <w:r w:rsidRPr="00DF09A5">
        <w:rPr>
          <w:rFonts w:eastAsia="Calibri"/>
          <w:iCs/>
          <w:sz w:val="24"/>
          <w:szCs w:val="24"/>
          <w:lang w:val="es-ES_tradnl"/>
        </w:rPr>
        <w:t>Epidemiología del riesgo reproduct</w:t>
      </w:r>
      <w:r w:rsidRPr="00DF09A5">
        <w:rPr>
          <w:rFonts w:eastAsia="Calibri"/>
          <w:iCs/>
          <w:sz w:val="24"/>
          <w:szCs w:val="24"/>
          <w:lang w:val="es-ES_tradnl"/>
        </w:rPr>
        <w:t>i</w:t>
      </w:r>
      <w:r w:rsidRPr="00DF09A5">
        <w:rPr>
          <w:rFonts w:eastAsia="Calibri"/>
          <w:iCs/>
          <w:sz w:val="24"/>
          <w:szCs w:val="24"/>
          <w:lang w:val="es-ES_tradnl"/>
        </w:rPr>
        <w:t xml:space="preserve">vo preconcepcional de causa genética. </w:t>
      </w:r>
      <w:r w:rsidRPr="00DF09A5">
        <w:rPr>
          <w:rFonts w:eastAsia="Calibri"/>
          <w:iCs/>
          <w:sz w:val="24"/>
          <w:szCs w:val="24"/>
          <w:lang w:val="pt-BR"/>
        </w:rPr>
        <w:t>Policlínico Norte, município Ciego de Ávila.</w:t>
      </w:r>
      <w:r w:rsidR="00777546">
        <w:rPr>
          <w:rFonts w:eastAsia="Calibri"/>
          <w:iCs/>
          <w:sz w:val="24"/>
          <w:szCs w:val="24"/>
          <w:lang w:val="pt-BR"/>
        </w:rPr>
        <w:t xml:space="preserve"> Rev</w:t>
      </w:r>
      <w:r w:rsidRPr="00DF09A5">
        <w:rPr>
          <w:rFonts w:eastAsia="Calibri"/>
          <w:iCs/>
          <w:sz w:val="24"/>
          <w:szCs w:val="24"/>
          <w:lang w:val="pt-BR"/>
        </w:rPr>
        <w:t xml:space="preserve"> Medi </w:t>
      </w:r>
      <w:r w:rsidR="00777546" w:rsidRPr="00DF09A5">
        <w:rPr>
          <w:rFonts w:eastAsia="Calibri"/>
          <w:iCs/>
          <w:sz w:val="24"/>
          <w:szCs w:val="24"/>
          <w:lang w:val="pt-BR"/>
        </w:rPr>
        <w:t>Ci</w:t>
      </w:r>
      <w:r w:rsidR="00777546" w:rsidRPr="00DF09A5">
        <w:rPr>
          <w:rFonts w:eastAsia="Calibri"/>
          <w:iCs/>
          <w:sz w:val="24"/>
          <w:szCs w:val="24"/>
          <w:lang w:val="pt-BR"/>
        </w:rPr>
        <w:t>e</w:t>
      </w:r>
      <w:r w:rsidR="00777546" w:rsidRPr="00DF09A5">
        <w:rPr>
          <w:rFonts w:eastAsia="Calibri"/>
          <w:iCs/>
          <w:sz w:val="24"/>
          <w:szCs w:val="24"/>
          <w:lang w:val="pt-BR"/>
        </w:rPr>
        <w:t>go</w:t>
      </w:r>
      <w:r w:rsidRPr="00DF09A5">
        <w:rPr>
          <w:rFonts w:eastAsia="Calibri"/>
          <w:iCs/>
          <w:sz w:val="24"/>
          <w:szCs w:val="24"/>
          <w:lang w:val="pt-BR"/>
        </w:rPr>
        <w:t xml:space="preserve"> 2017 [citado </w:t>
      </w:r>
      <w:r w:rsidR="00777546">
        <w:rPr>
          <w:rFonts w:eastAsia="Calibri"/>
          <w:iCs/>
          <w:sz w:val="24"/>
          <w:szCs w:val="24"/>
          <w:lang w:val="pt-BR"/>
        </w:rPr>
        <w:t>10 Feb 2021</w:t>
      </w:r>
      <w:r w:rsidRPr="00DF09A5">
        <w:rPr>
          <w:rFonts w:eastAsia="Calibri"/>
          <w:iCs/>
          <w:sz w:val="24"/>
          <w:szCs w:val="24"/>
          <w:lang w:val="pt-BR"/>
        </w:rPr>
        <w:t xml:space="preserve">];17(2). </w:t>
      </w:r>
      <w:r w:rsidRPr="00DF09A5">
        <w:rPr>
          <w:rFonts w:eastAsia="Calibri"/>
          <w:iCs/>
          <w:sz w:val="24"/>
          <w:szCs w:val="24"/>
          <w:lang w:val="es-ES_tradnl"/>
        </w:rPr>
        <w:t>Disponible en:</w:t>
      </w:r>
      <w:r w:rsidRPr="00DF09A5">
        <w:rPr>
          <w:rFonts w:eastAsia="Calibri"/>
          <w:iCs/>
          <w:color w:val="0070C0"/>
          <w:sz w:val="24"/>
          <w:szCs w:val="24"/>
          <w:lang w:val="es-ES_tradnl"/>
        </w:rPr>
        <w:tab/>
      </w:r>
      <w:hyperlink r:id="rId24" w:history="1">
        <w:r w:rsidRPr="00CE39A1">
          <w:rPr>
            <w:rStyle w:val="Hipervnculo"/>
            <w:rFonts w:eastAsia="Calibri"/>
            <w:iCs/>
            <w:color w:val="0070C0"/>
            <w:sz w:val="24"/>
            <w:szCs w:val="24"/>
            <w:u w:val="single"/>
            <w:lang w:val="es-ES_tradnl"/>
          </w:rPr>
          <w:t>http://bvs.sld.cu/revistas/mciego/vol17_02_2011/articulos/t-13.html</w:t>
        </w:r>
      </w:hyperlink>
    </w:p>
    <w:p w:rsidR="00405820" w:rsidRPr="00CE39A1"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Hierrezuelo Rojas N, Álvarez Cortés Julia T, Subert Salas L, González Fernández P, Pérez Hech</w:t>
      </w:r>
      <w:r w:rsidRPr="00DF09A5">
        <w:rPr>
          <w:rFonts w:eastAsia="Calibri"/>
          <w:iCs/>
          <w:sz w:val="24"/>
          <w:szCs w:val="24"/>
          <w:lang w:val="es-ES_tradnl"/>
        </w:rPr>
        <w:t>a</w:t>
      </w:r>
      <w:r w:rsidRPr="00DF09A5">
        <w:rPr>
          <w:rFonts w:eastAsia="Calibri"/>
          <w:iCs/>
          <w:sz w:val="24"/>
          <w:szCs w:val="24"/>
          <w:lang w:val="es-ES_tradnl"/>
        </w:rPr>
        <w:t>varríaGipsy de los A. Calidad del proceso en la ejecución del programa de riesgo reproductivo pr</w:t>
      </w:r>
      <w:r w:rsidRPr="00DF09A5">
        <w:rPr>
          <w:rFonts w:eastAsia="Calibri"/>
          <w:iCs/>
          <w:sz w:val="24"/>
          <w:szCs w:val="24"/>
          <w:lang w:val="es-ES_tradnl"/>
        </w:rPr>
        <w:t>e</w:t>
      </w:r>
      <w:r w:rsidRPr="00DF09A5">
        <w:rPr>
          <w:rFonts w:eastAsia="Calibri"/>
          <w:iCs/>
          <w:sz w:val="24"/>
          <w:szCs w:val="24"/>
          <w:lang w:val="es-ES_tradnl"/>
        </w:rPr>
        <w:t>concepc</w:t>
      </w:r>
      <w:r w:rsidR="00777546">
        <w:rPr>
          <w:rFonts w:eastAsia="Calibri"/>
          <w:iCs/>
          <w:sz w:val="24"/>
          <w:szCs w:val="24"/>
          <w:lang w:val="es-ES_tradnl"/>
        </w:rPr>
        <w:t>ional. MEDISAN [Internet]. 2017</w:t>
      </w:r>
      <w:r w:rsidRPr="00DF09A5">
        <w:rPr>
          <w:rFonts w:eastAsia="Calibri"/>
          <w:iCs/>
          <w:sz w:val="24"/>
          <w:szCs w:val="24"/>
          <w:lang w:val="es-ES_tradnl"/>
        </w:rPr>
        <w:t xml:space="preserve">[citado </w:t>
      </w:r>
      <w:r w:rsidR="00777546">
        <w:rPr>
          <w:rFonts w:eastAsia="Calibri"/>
          <w:iCs/>
          <w:sz w:val="24"/>
          <w:szCs w:val="24"/>
          <w:lang w:val="es-ES_tradnl"/>
        </w:rPr>
        <w:t>10 Feb</w:t>
      </w:r>
      <w:r w:rsidRPr="00DF09A5">
        <w:rPr>
          <w:rFonts w:eastAsia="Calibri"/>
          <w:iCs/>
          <w:sz w:val="24"/>
          <w:szCs w:val="24"/>
          <w:lang w:val="es-ES_tradnl"/>
        </w:rPr>
        <w:t xml:space="preserve"> 202</w:t>
      </w:r>
      <w:r w:rsidR="00777546">
        <w:rPr>
          <w:rFonts w:eastAsia="Calibri"/>
          <w:iCs/>
          <w:sz w:val="24"/>
          <w:szCs w:val="24"/>
          <w:lang w:val="es-ES_tradnl"/>
        </w:rPr>
        <w:t>1</w:t>
      </w:r>
      <w:r w:rsidRPr="00DF09A5">
        <w:rPr>
          <w:rFonts w:eastAsia="Calibri"/>
          <w:iCs/>
          <w:sz w:val="24"/>
          <w:szCs w:val="24"/>
          <w:lang w:val="es-ES_tradnl"/>
        </w:rPr>
        <w:t>]; 21(5): 518-526. Disponible en:</w:t>
      </w:r>
      <w:hyperlink r:id="rId25" w:history="1">
        <w:r w:rsidRPr="00CE39A1">
          <w:rPr>
            <w:rStyle w:val="Hipervnculo"/>
            <w:rFonts w:eastAsia="Calibri"/>
            <w:iCs/>
            <w:color w:val="0070C0"/>
            <w:sz w:val="24"/>
            <w:szCs w:val="24"/>
            <w:u w:val="single"/>
            <w:lang w:val="es-ES_tradnl"/>
          </w:rPr>
          <w:t>http://scielo.sld.cu/scielo.php?script=sci_arttext&amp;pid=S102930192017000500002&amp;lng=es</w:t>
        </w:r>
      </w:hyperlink>
      <w:r w:rsidRPr="00CE39A1">
        <w:rPr>
          <w:rFonts w:eastAsia="Calibri"/>
          <w:iCs/>
          <w:color w:val="0070C0"/>
          <w:sz w:val="24"/>
          <w:szCs w:val="24"/>
          <w:u w:val="single"/>
          <w:lang w:val="es-ES_tradnl"/>
        </w:rPr>
        <w:t>.</w:t>
      </w:r>
    </w:p>
    <w:p w:rsidR="00405820" w:rsidRPr="00DF09A5" w:rsidRDefault="00405820" w:rsidP="00BF6F52">
      <w:pPr>
        <w:numPr>
          <w:ilvl w:val="0"/>
          <w:numId w:val="46"/>
        </w:numPr>
        <w:tabs>
          <w:tab w:val="clear" w:pos="340"/>
          <w:tab w:val="clear" w:pos="680"/>
        </w:tabs>
        <w:contextualSpacing/>
        <w:rPr>
          <w:rFonts w:eastAsia="Calibri"/>
          <w:iCs/>
          <w:sz w:val="24"/>
          <w:szCs w:val="24"/>
          <w:lang w:val="es-ES_tradnl"/>
        </w:rPr>
      </w:pPr>
      <w:r w:rsidRPr="00DF09A5">
        <w:rPr>
          <w:rFonts w:eastAsia="Calibri"/>
          <w:iCs/>
          <w:sz w:val="24"/>
          <w:szCs w:val="24"/>
          <w:lang w:val="es-ES_tradnl"/>
        </w:rPr>
        <w:t>Arrate Negret María M, Linares Despaigne Manuel de J, Cuesta Navarro Ana L, Isaac Rodríguez Leonor M, Molina Hechavarría V. Caracterización epidemiológica de mujeres con riesgo preco</w:t>
      </w:r>
      <w:r w:rsidRPr="00DF09A5">
        <w:rPr>
          <w:rFonts w:eastAsia="Calibri"/>
          <w:iCs/>
          <w:sz w:val="24"/>
          <w:szCs w:val="24"/>
          <w:lang w:val="es-ES_tradnl"/>
        </w:rPr>
        <w:t>n</w:t>
      </w:r>
      <w:r w:rsidRPr="00DF09A5">
        <w:rPr>
          <w:rFonts w:eastAsia="Calibri"/>
          <w:iCs/>
          <w:sz w:val="24"/>
          <w:szCs w:val="24"/>
          <w:lang w:val="es-ES_tradnl"/>
        </w:rPr>
        <w:t xml:space="preserve">cepcional. MEDISAN [Internet]. 2017 [citado </w:t>
      </w:r>
      <w:r w:rsidR="00EF2783">
        <w:rPr>
          <w:rFonts w:eastAsia="Calibri"/>
          <w:iCs/>
          <w:sz w:val="24"/>
          <w:szCs w:val="24"/>
          <w:lang w:val="es-ES_tradnl"/>
        </w:rPr>
        <w:t>10 Feb 2021</w:t>
      </w:r>
      <w:r w:rsidRPr="00DF09A5">
        <w:rPr>
          <w:rFonts w:eastAsia="Calibri"/>
          <w:iCs/>
          <w:sz w:val="24"/>
          <w:szCs w:val="24"/>
          <w:lang w:val="es-ES_tradnl"/>
        </w:rPr>
        <w:t>]; 21(2): 147-153. Disponible en:</w:t>
      </w:r>
      <w:r w:rsidRPr="00DF09A5">
        <w:rPr>
          <w:rFonts w:eastAsia="Calibri"/>
          <w:iCs/>
          <w:sz w:val="24"/>
          <w:szCs w:val="24"/>
          <w:lang w:val="es-ES_tradnl"/>
        </w:rPr>
        <w:tab/>
      </w:r>
    </w:p>
    <w:p w:rsidR="00405820" w:rsidRPr="00CE39A1" w:rsidRDefault="006775B5" w:rsidP="00CE39A1">
      <w:pPr>
        <w:pStyle w:val="Prrafodelista"/>
        <w:ind w:firstLine="0"/>
        <w:rPr>
          <w:rStyle w:val="Hipervnculo"/>
          <w:rFonts w:eastAsia="Calibri"/>
          <w:iCs/>
          <w:color w:val="0070C0"/>
          <w:sz w:val="24"/>
          <w:szCs w:val="24"/>
          <w:u w:val="single"/>
          <w:lang w:val="es-ES_tradnl"/>
        </w:rPr>
      </w:pPr>
      <w:hyperlink r:id="rId26" w:history="1">
        <w:r w:rsidR="00CE39A1" w:rsidRPr="00CE39A1">
          <w:rPr>
            <w:rStyle w:val="Hipervnculo"/>
            <w:rFonts w:eastAsia="Calibri"/>
            <w:iCs/>
            <w:color w:val="0070C0"/>
            <w:sz w:val="24"/>
            <w:szCs w:val="24"/>
            <w:u w:val="single"/>
            <w:lang w:val="es-ES_tradnl"/>
          </w:rPr>
          <w:t>http://scielo.sld.cu/scielo.php?script=sci_arttext&amp;pid=S102930192017000200003&amp;lng=es</w:t>
        </w:r>
      </w:hyperlink>
    </w:p>
    <w:p w:rsidR="00405820" w:rsidRPr="000520BB"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 xml:space="preserve">Pérez Proenza A, Cruz Font Jaime D, Rodríguez Urrutia A, Osorio Ferrer L, Santana Hernández M. Atención Preconcepcional y resultados perinatales en la mujer diabética. </w:t>
      </w:r>
      <w:r w:rsidR="00414BCB">
        <w:rPr>
          <w:rFonts w:eastAsia="Calibri"/>
          <w:iCs/>
          <w:sz w:val="24"/>
          <w:szCs w:val="24"/>
          <w:lang w:val="es-ES_tradnl"/>
        </w:rPr>
        <w:t xml:space="preserve">Correo </w:t>
      </w:r>
      <w:r w:rsidRPr="00DF09A5">
        <w:rPr>
          <w:rFonts w:eastAsia="Calibri"/>
          <w:iCs/>
          <w:sz w:val="24"/>
          <w:szCs w:val="24"/>
          <w:lang w:val="es-ES_tradnl"/>
        </w:rPr>
        <w:t>m</w:t>
      </w:r>
      <w:r w:rsidR="00414BCB">
        <w:rPr>
          <w:rFonts w:eastAsia="Calibri"/>
          <w:iCs/>
          <w:sz w:val="24"/>
          <w:szCs w:val="24"/>
          <w:lang w:val="es-ES_tradnl"/>
        </w:rPr>
        <w:t>édic</w:t>
      </w:r>
      <w:r w:rsidR="00C45D5C">
        <w:rPr>
          <w:rFonts w:eastAsia="Calibri"/>
          <w:iCs/>
          <w:sz w:val="24"/>
          <w:szCs w:val="24"/>
          <w:lang w:val="es-ES_tradnl"/>
        </w:rPr>
        <w:t>o</w:t>
      </w:r>
      <w:r w:rsidRPr="00DF09A5">
        <w:rPr>
          <w:rFonts w:eastAsia="Calibri"/>
          <w:iCs/>
          <w:sz w:val="24"/>
          <w:szCs w:val="24"/>
          <w:lang w:val="es-ES_tradnl"/>
        </w:rPr>
        <w:t xml:space="preserve"> [Internet]. 2016 [citado </w:t>
      </w:r>
      <w:r w:rsidR="00414BCB">
        <w:rPr>
          <w:rFonts w:eastAsia="Calibri"/>
          <w:iCs/>
          <w:sz w:val="24"/>
          <w:szCs w:val="24"/>
          <w:lang w:val="es-ES_tradnl"/>
        </w:rPr>
        <w:t>10 Feb 2021</w:t>
      </w:r>
      <w:r w:rsidRPr="00DF09A5">
        <w:rPr>
          <w:rFonts w:eastAsia="Calibri"/>
          <w:iCs/>
          <w:sz w:val="24"/>
          <w:szCs w:val="24"/>
          <w:lang w:val="es-ES_tradnl"/>
        </w:rPr>
        <w:t>]; 20(4): 615-629. Disponible en:</w:t>
      </w:r>
      <w:r w:rsidRPr="00DF09A5">
        <w:rPr>
          <w:rFonts w:eastAsia="Calibri"/>
          <w:iCs/>
          <w:sz w:val="24"/>
          <w:szCs w:val="24"/>
          <w:lang w:val="es-ES_tradnl"/>
        </w:rPr>
        <w:tab/>
      </w:r>
      <w:hyperlink r:id="rId27" w:history="1">
        <w:r w:rsidRPr="000520BB">
          <w:rPr>
            <w:rStyle w:val="Hipervnculo"/>
            <w:rFonts w:eastAsia="Calibri"/>
            <w:iCs/>
            <w:color w:val="0070C0"/>
            <w:sz w:val="24"/>
            <w:szCs w:val="24"/>
            <w:u w:val="single"/>
            <w:lang w:val="es-ES_tradnl"/>
          </w:rPr>
          <w:t>http://scielo.sld.cu/scielo.php?script=sci_arttext&amp;pid=S156043812016000400002&amp;lng=es</w:t>
        </w:r>
      </w:hyperlink>
      <w:r w:rsidRPr="000520BB">
        <w:rPr>
          <w:rFonts w:eastAsia="Calibri"/>
          <w:iCs/>
          <w:color w:val="0070C0"/>
          <w:sz w:val="24"/>
          <w:szCs w:val="24"/>
          <w:u w:val="single"/>
          <w:lang w:val="es-ES_tradnl"/>
        </w:rPr>
        <w:t>.</w:t>
      </w:r>
    </w:p>
    <w:p w:rsidR="00405820" w:rsidRPr="0078312B"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González Portales A, Rodríguez Cabrera A, Jiménez Ricardo M. Caracterización de mujeres con riesgo preconcepciona</w:t>
      </w:r>
      <w:r w:rsidR="00414BCB">
        <w:rPr>
          <w:rFonts w:eastAsia="Calibri"/>
          <w:iCs/>
          <w:sz w:val="24"/>
          <w:szCs w:val="24"/>
          <w:lang w:val="es-ES_tradnl"/>
        </w:rPr>
        <w:t>l en un consultorio médico. Rev</w:t>
      </w:r>
      <w:r w:rsidRPr="00DF09A5">
        <w:rPr>
          <w:rFonts w:eastAsia="Calibri"/>
          <w:iCs/>
          <w:sz w:val="24"/>
          <w:szCs w:val="24"/>
          <w:lang w:val="es-ES_tradnl"/>
        </w:rPr>
        <w:t xml:space="preserve"> cubana Med Gen Integr [Internet]. 2017 [c</w:t>
      </w:r>
      <w:r w:rsidRPr="00DF09A5">
        <w:rPr>
          <w:rFonts w:eastAsia="Calibri"/>
          <w:iCs/>
          <w:sz w:val="24"/>
          <w:szCs w:val="24"/>
          <w:lang w:val="es-ES_tradnl"/>
        </w:rPr>
        <w:t>i</w:t>
      </w:r>
      <w:r w:rsidRPr="00DF09A5">
        <w:rPr>
          <w:rFonts w:eastAsia="Calibri"/>
          <w:iCs/>
          <w:sz w:val="24"/>
          <w:szCs w:val="24"/>
          <w:lang w:val="es-ES_tradnl"/>
        </w:rPr>
        <w:t xml:space="preserve">tado </w:t>
      </w:r>
      <w:r w:rsidR="00414BCB">
        <w:rPr>
          <w:rFonts w:eastAsia="Calibri"/>
          <w:iCs/>
          <w:sz w:val="24"/>
          <w:szCs w:val="24"/>
          <w:lang w:val="es-ES_tradnl"/>
        </w:rPr>
        <w:t>1</w:t>
      </w:r>
      <w:r w:rsidRPr="00DF09A5">
        <w:rPr>
          <w:rFonts w:eastAsia="Calibri"/>
          <w:iCs/>
          <w:sz w:val="24"/>
          <w:szCs w:val="24"/>
          <w:lang w:val="es-ES_tradnl"/>
        </w:rPr>
        <w:t xml:space="preserve">0 </w:t>
      </w:r>
      <w:r w:rsidR="00414BCB">
        <w:rPr>
          <w:rFonts w:eastAsia="Calibri"/>
          <w:iCs/>
          <w:sz w:val="24"/>
          <w:szCs w:val="24"/>
          <w:lang w:val="es-ES_tradnl"/>
        </w:rPr>
        <w:t>Feb</w:t>
      </w:r>
      <w:r w:rsidRPr="00DF09A5">
        <w:rPr>
          <w:rFonts w:eastAsia="Calibri"/>
          <w:iCs/>
          <w:sz w:val="24"/>
          <w:szCs w:val="24"/>
          <w:lang w:val="es-ES_tradnl"/>
        </w:rPr>
        <w:t xml:space="preserve"> 202</w:t>
      </w:r>
      <w:r w:rsidR="00414BCB">
        <w:rPr>
          <w:rFonts w:eastAsia="Calibri"/>
          <w:iCs/>
          <w:sz w:val="24"/>
          <w:szCs w:val="24"/>
          <w:lang w:val="es-ES_tradnl"/>
        </w:rPr>
        <w:t>1</w:t>
      </w:r>
      <w:r w:rsidRPr="00DF09A5">
        <w:rPr>
          <w:rFonts w:eastAsia="Calibri"/>
          <w:iCs/>
          <w:sz w:val="24"/>
          <w:szCs w:val="24"/>
          <w:lang w:val="es-ES_tradnl"/>
        </w:rPr>
        <w:t>]; 32(2): 178-190. Disponible en:</w:t>
      </w:r>
      <w:r w:rsidRPr="00DF09A5">
        <w:rPr>
          <w:rFonts w:eastAsia="Calibri"/>
          <w:iCs/>
          <w:sz w:val="24"/>
          <w:szCs w:val="24"/>
          <w:lang w:val="es-ES_tradnl"/>
        </w:rPr>
        <w:tab/>
      </w:r>
      <w:hyperlink r:id="rId28" w:history="1">
        <w:r w:rsidRPr="0078312B">
          <w:rPr>
            <w:rStyle w:val="Hipervnculo"/>
            <w:rFonts w:eastAsia="Calibri"/>
            <w:iCs/>
            <w:color w:val="0070C0"/>
            <w:sz w:val="24"/>
            <w:szCs w:val="24"/>
            <w:u w:val="single"/>
            <w:lang w:val="es-ES_tradnl"/>
          </w:rPr>
          <w:t>http://scielo.sld.cu/scielo.php?script=sci_arttext&amp;pid=S086421252016000200005&amp;lng=es</w:t>
        </w:r>
      </w:hyperlink>
      <w:r w:rsidRPr="0078312B">
        <w:rPr>
          <w:rFonts w:eastAsia="Calibri"/>
          <w:iCs/>
          <w:color w:val="0070C0"/>
          <w:sz w:val="24"/>
          <w:szCs w:val="24"/>
          <w:u w:val="single"/>
          <w:lang w:val="es-ES_tradnl"/>
        </w:rPr>
        <w:t>.</w:t>
      </w:r>
    </w:p>
    <w:p w:rsidR="00405820" w:rsidRPr="0078312B" w:rsidRDefault="00405820" w:rsidP="00BF6F52">
      <w:pPr>
        <w:numPr>
          <w:ilvl w:val="0"/>
          <w:numId w:val="46"/>
        </w:numPr>
        <w:tabs>
          <w:tab w:val="clear" w:pos="340"/>
          <w:tab w:val="clear" w:pos="680"/>
        </w:tabs>
        <w:contextualSpacing/>
        <w:rPr>
          <w:rFonts w:eastAsia="Calibri"/>
          <w:iCs/>
          <w:color w:val="0070C0"/>
          <w:sz w:val="24"/>
          <w:szCs w:val="24"/>
          <w:u w:val="single"/>
          <w:lang w:val="es-ES_tradnl"/>
        </w:rPr>
      </w:pPr>
      <w:r w:rsidRPr="00DF09A5">
        <w:rPr>
          <w:rFonts w:eastAsia="Calibri"/>
          <w:iCs/>
          <w:sz w:val="24"/>
          <w:szCs w:val="24"/>
          <w:lang w:val="es-ES_tradnl"/>
        </w:rPr>
        <w:t>Muguercia Silva José L, Ortiz Angulo L, Bertrán Bahades, Kindelán Mercerón Farah M. Reperc</w:t>
      </w:r>
      <w:r w:rsidRPr="00DF09A5">
        <w:rPr>
          <w:rFonts w:eastAsia="Calibri"/>
          <w:iCs/>
          <w:sz w:val="24"/>
          <w:szCs w:val="24"/>
          <w:lang w:val="es-ES_tradnl"/>
        </w:rPr>
        <w:t>u</w:t>
      </w:r>
      <w:r w:rsidRPr="00DF09A5">
        <w:rPr>
          <w:rFonts w:eastAsia="Calibri"/>
          <w:iCs/>
          <w:sz w:val="24"/>
          <w:szCs w:val="24"/>
          <w:lang w:val="es-ES_tradnl"/>
        </w:rPr>
        <w:t xml:space="preserve">sión de los factores de riesgo reproductivos del hombre sobre la salud reproductiva de la mujer y su descendencia. MEDISAN [Internet]. 2018 [citado </w:t>
      </w:r>
      <w:r w:rsidR="00414BCB">
        <w:rPr>
          <w:rFonts w:eastAsia="Calibri"/>
          <w:iCs/>
          <w:sz w:val="24"/>
          <w:szCs w:val="24"/>
          <w:lang w:val="es-ES_tradnl"/>
        </w:rPr>
        <w:t>10 Feb</w:t>
      </w:r>
      <w:r w:rsidRPr="00DF09A5">
        <w:rPr>
          <w:rFonts w:eastAsia="Calibri"/>
          <w:iCs/>
          <w:sz w:val="24"/>
          <w:szCs w:val="24"/>
          <w:lang w:val="es-ES_tradnl"/>
        </w:rPr>
        <w:t xml:space="preserve"> 202</w:t>
      </w:r>
      <w:r w:rsidR="00414BCB">
        <w:rPr>
          <w:rFonts w:eastAsia="Calibri"/>
          <w:iCs/>
          <w:sz w:val="24"/>
          <w:szCs w:val="24"/>
          <w:lang w:val="es-ES_tradnl"/>
        </w:rPr>
        <w:t>1</w:t>
      </w:r>
      <w:r w:rsidRPr="00DF09A5">
        <w:rPr>
          <w:rFonts w:eastAsia="Calibri"/>
          <w:iCs/>
          <w:sz w:val="24"/>
          <w:szCs w:val="24"/>
          <w:lang w:val="es-ES_tradnl"/>
        </w:rPr>
        <w:t>].;</w:t>
      </w:r>
      <w:r w:rsidR="00414BCB">
        <w:rPr>
          <w:rFonts w:eastAsia="Calibri"/>
          <w:iCs/>
          <w:sz w:val="24"/>
          <w:szCs w:val="24"/>
          <w:lang w:val="es-ES_tradnl"/>
        </w:rPr>
        <w:t xml:space="preserve"> 18(4): 485-493. Disponible en:</w:t>
      </w:r>
      <w:hyperlink r:id="rId29" w:history="1">
        <w:r w:rsidRPr="0078312B">
          <w:rPr>
            <w:rStyle w:val="Hipervnculo"/>
            <w:rFonts w:eastAsia="Calibri"/>
            <w:iCs/>
            <w:color w:val="0070C0"/>
            <w:sz w:val="24"/>
            <w:szCs w:val="24"/>
            <w:u w:val="single"/>
            <w:lang w:val="es-ES_tradnl"/>
          </w:rPr>
          <w:t>http://scielo.sld.cu/scielo.php?script=sci_arttext&amp;pid=S102930192014000400004&amp;lng=es</w:t>
        </w:r>
      </w:hyperlink>
      <w:r w:rsidRPr="0078312B">
        <w:rPr>
          <w:rFonts w:eastAsia="Calibri"/>
          <w:iCs/>
          <w:color w:val="0070C0"/>
          <w:sz w:val="24"/>
          <w:szCs w:val="24"/>
          <w:u w:val="single"/>
          <w:lang w:val="es-ES_tradnl"/>
        </w:rPr>
        <w:t>.</w:t>
      </w:r>
    </w:p>
    <w:p w:rsidR="003E0FCA" w:rsidRDefault="003E0FCA" w:rsidP="00245A9A">
      <w:pPr>
        <w:spacing w:after="160"/>
        <w:ind w:left="357"/>
        <w:rPr>
          <w:b/>
          <w:bCs/>
          <w:sz w:val="24"/>
          <w:szCs w:val="24"/>
          <w:lang w:val="es-ES"/>
        </w:rPr>
      </w:pPr>
    </w:p>
    <w:p w:rsidR="00D6410F" w:rsidRPr="00245A9A" w:rsidRDefault="00245A9A" w:rsidP="00245A9A">
      <w:pPr>
        <w:spacing w:after="160"/>
        <w:ind w:left="357"/>
        <w:rPr>
          <w:rFonts w:eastAsia="Calibri"/>
          <w:sz w:val="24"/>
          <w:szCs w:val="24"/>
          <w:lang w:val="es-ES" w:eastAsia="en-US"/>
        </w:rPr>
      </w:pPr>
      <w:r w:rsidRPr="00741131">
        <w:rPr>
          <w:b/>
          <w:bCs/>
          <w:sz w:val="24"/>
          <w:szCs w:val="24"/>
          <w:lang w:val="es-ES"/>
        </w:rPr>
        <w:t>Conflicto de intereses.</w:t>
      </w:r>
      <w:r w:rsidRPr="00C02657">
        <w:rPr>
          <w:rFonts w:eastAsia="Calibri"/>
          <w:sz w:val="24"/>
          <w:szCs w:val="24"/>
          <w:lang w:val="es-ES" w:eastAsia="en-US"/>
        </w:rPr>
        <w:t>Los autores declaran que no existe conflicto de intereses en relación con la investigación presentada</w:t>
      </w:r>
    </w:p>
    <w:sectPr w:rsidR="00D6410F" w:rsidRPr="00245A9A" w:rsidSect="000D2FF7">
      <w:headerReference w:type="even" r:id="rId30"/>
      <w:headerReference w:type="default" r:id="rId31"/>
      <w:type w:val="nextColumn"/>
      <w:pgSz w:w="12242" w:h="15842" w:code="1"/>
      <w:pgMar w:top="1418" w:right="794" w:bottom="2268" w:left="1077"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7D7" w:rsidRDefault="00FA07D7">
      <w:r>
        <w:separator/>
      </w:r>
    </w:p>
  </w:endnote>
  <w:endnote w:type="continuationSeparator" w:id="1">
    <w:p w:rsidR="00FA07D7" w:rsidRDefault="00FA0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7D7" w:rsidRDefault="00FA07D7">
      <w:pPr>
        <w:pStyle w:val="p1a"/>
      </w:pPr>
      <w:r>
        <w:separator/>
      </w:r>
    </w:p>
  </w:footnote>
  <w:footnote w:type="continuationSeparator" w:id="1">
    <w:p w:rsidR="00FA07D7" w:rsidRDefault="00FA0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88C" w:rsidRPr="00377A8E" w:rsidRDefault="0076188C" w:rsidP="0076188C">
    <w:pPr>
      <w:pStyle w:val="Encabezado"/>
      <w:jc w:val="center"/>
      <w:rPr>
        <w:snapToGrid w:val="0"/>
        <w:color w:val="808080"/>
        <w:sz w:val="24"/>
        <w:szCs w:val="24"/>
        <w:lang w:val="pt-BR" w:eastAsia="ja-JP"/>
      </w:rPr>
    </w:pPr>
    <w:r w:rsidRPr="00377A8E">
      <w:rPr>
        <w:snapToGrid w:val="0"/>
        <w:color w:val="808080"/>
        <w:sz w:val="24"/>
        <w:szCs w:val="24"/>
        <w:lang w:val="pt-BR" w:eastAsia="ja-JP"/>
      </w:rPr>
      <w:t xml:space="preserve">I Jornada de Secciones Provincial Capitulo </w:t>
    </w:r>
    <w:r w:rsidRPr="003E0FCA">
      <w:rPr>
        <w:snapToGrid w:val="0"/>
        <w:color w:val="808080"/>
        <w:sz w:val="24"/>
        <w:szCs w:val="24"/>
        <w:lang w:val="pt-BR" w:eastAsia="ja-JP"/>
      </w:rPr>
      <w:t>Ciego</w:t>
    </w:r>
    <w:r w:rsidRPr="00377A8E">
      <w:rPr>
        <w:snapToGrid w:val="0"/>
        <w:color w:val="808080"/>
        <w:sz w:val="24"/>
        <w:szCs w:val="24"/>
        <w:lang w:val="pt-BR" w:eastAsia="ja-JP"/>
      </w:rPr>
      <w:t xml:space="preserve"> de Ávila </w:t>
    </w:r>
  </w:p>
  <w:p w:rsidR="0076188C" w:rsidRPr="00EA2707" w:rsidRDefault="0076188C" w:rsidP="0076188C">
    <w:pPr>
      <w:pStyle w:val="Encabezado"/>
      <w:jc w:val="center"/>
      <w:rPr>
        <w:lang w:val="es-ES_tradnl"/>
      </w:rPr>
    </w:pPr>
    <w:r w:rsidRPr="00EA2707">
      <w:rPr>
        <w:lang w:val="es-ES_tradnl"/>
      </w:rPr>
      <w:t>IJSSOCUENF2023</w:t>
    </w:r>
  </w:p>
  <w:p w:rsidR="008778DE" w:rsidRPr="00C42E6B" w:rsidRDefault="008778DE" w:rsidP="00471283">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8E" w:rsidRPr="00377A8E" w:rsidRDefault="00377A8E" w:rsidP="00377A8E">
    <w:pPr>
      <w:pStyle w:val="Encabezado"/>
      <w:jc w:val="center"/>
      <w:rPr>
        <w:snapToGrid w:val="0"/>
        <w:color w:val="808080"/>
        <w:sz w:val="24"/>
        <w:szCs w:val="24"/>
        <w:lang w:val="pt-BR" w:eastAsia="ja-JP"/>
      </w:rPr>
    </w:pPr>
    <w:bookmarkStart w:id="1" w:name="_Hlk125595699"/>
    <w:bookmarkStart w:id="2" w:name="_Hlk125595700"/>
    <w:bookmarkStart w:id="3" w:name="_Hlk125595701"/>
    <w:bookmarkStart w:id="4" w:name="_Hlk125595702"/>
    <w:bookmarkStart w:id="5" w:name="_Hlk125595703"/>
    <w:bookmarkStart w:id="6" w:name="_Hlk125595704"/>
    <w:r w:rsidRPr="00377A8E">
      <w:rPr>
        <w:snapToGrid w:val="0"/>
        <w:color w:val="808080"/>
        <w:sz w:val="24"/>
        <w:szCs w:val="24"/>
        <w:lang w:val="pt-BR" w:eastAsia="ja-JP"/>
      </w:rPr>
      <w:t xml:space="preserve">I Jornada de Secciones Provincial Capitulo </w:t>
    </w:r>
    <w:r w:rsidRPr="003E0FCA">
      <w:rPr>
        <w:snapToGrid w:val="0"/>
        <w:color w:val="808080"/>
        <w:sz w:val="24"/>
        <w:szCs w:val="24"/>
        <w:lang w:val="pt-BR" w:eastAsia="ja-JP"/>
      </w:rPr>
      <w:t>Ciego</w:t>
    </w:r>
    <w:r w:rsidRPr="00377A8E">
      <w:rPr>
        <w:snapToGrid w:val="0"/>
        <w:color w:val="808080"/>
        <w:sz w:val="24"/>
        <w:szCs w:val="24"/>
        <w:lang w:val="pt-BR" w:eastAsia="ja-JP"/>
      </w:rPr>
      <w:t xml:space="preserve"> de Ávila </w:t>
    </w:r>
  </w:p>
  <w:p w:rsidR="00377A8E" w:rsidRPr="00EA2707" w:rsidRDefault="00377A8E" w:rsidP="00377A8E">
    <w:pPr>
      <w:pStyle w:val="Encabezado"/>
      <w:jc w:val="center"/>
      <w:rPr>
        <w:lang w:val="es-ES_tradnl"/>
      </w:rPr>
    </w:pPr>
    <w:r w:rsidRPr="00EA2707">
      <w:rPr>
        <w:lang w:val="es-ES_tradnl"/>
      </w:rPr>
      <w:t>IJSSOCUENF2023</w:t>
    </w:r>
    <w:bookmarkEnd w:id="1"/>
    <w:bookmarkEnd w:id="2"/>
    <w:bookmarkEnd w:id="3"/>
    <w:bookmarkEnd w:id="4"/>
    <w:bookmarkEnd w:id="5"/>
    <w:bookmarkEnd w:id="6"/>
  </w:p>
  <w:p w:rsidR="008778DE" w:rsidRPr="008432D1" w:rsidRDefault="008778DE" w:rsidP="008432D1">
    <w:pPr>
      <w:pStyle w:val="Encabezado"/>
      <w:rPr>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8E" w:rsidRPr="00377A8E" w:rsidRDefault="00377A8E" w:rsidP="00377A8E">
    <w:pPr>
      <w:pStyle w:val="Encabezado"/>
      <w:jc w:val="center"/>
      <w:rPr>
        <w:snapToGrid w:val="0"/>
        <w:color w:val="808080"/>
        <w:sz w:val="24"/>
        <w:szCs w:val="24"/>
        <w:lang w:val="pt-BR" w:eastAsia="ja-JP"/>
      </w:rPr>
    </w:pPr>
    <w:r w:rsidRPr="00377A8E">
      <w:rPr>
        <w:snapToGrid w:val="0"/>
        <w:color w:val="808080"/>
        <w:sz w:val="24"/>
        <w:szCs w:val="24"/>
        <w:lang w:val="pt-BR" w:eastAsia="ja-JP"/>
      </w:rPr>
      <w:t xml:space="preserve">I Jornada de Secciones Provincial Capitulo </w:t>
    </w:r>
    <w:r w:rsidRPr="003E0FCA">
      <w:rPr>
        <w:snapToGrid w:val="0"/>
        <w:color w:val="808080"/>
        <w:sz w:val="24"/>
        <w:szCs w:val="24"/>
        <w:lang w:val="pt-BR" w:eastAsia="ja-JP"/>
      </w:rPr>
      <w:t>Ciego</w:t>
    </w:r>
    <w:r w:rsidRPr="00377A8E">
      <w:rPr>
        <w:snapToGrid w:val="0"/>
        <w:color w:val="808080"/>
        <w:sz w:val="24"/>
        <w:szCs w:val="24"/>
        <w:lang w:val="pt-BR" w:eastAsia="ja-JP"/>
      </w:rPr>
      <w:t xml:space="preserve"> de Ávila </w:t>
    </w:r>
  </w:p>
  <w:p w:rsidR="00377A8E" w:rsidRPr="00EA2707" w:rsidRDefault="00377A8E" w:rsidP="00377A8E">
    <w:pPr>
      <w:pStyle w:val="Encabezado"/>
      <w:jc w:val="center"/>
      <w:rPr>
        <w:lang w:val="es-ES_tradnl"/>
      </w:rPr>
    </w:pPr>
    <w:r w:rsidRPr="00EA2707">
      <w:rPr>
        <w:lang w:val="es-ES_tradnl"/>
      </w:rPr>
      <w:t>IJSSOCUENF2023</w:t>
    </w:r>
  </w:p>
  <w:p w:rsidR="008778DE" w:rsidRPr="00113690" w:rsidRDefault="008778DE" w:rsidP="00471283">
    <w:pPr>
      <w:pStyle w:val="Encabezado"/>
      <w:rPr>
        <w:lang w:val="es-E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8E" w:rsidRPr="00377A8E" w:rsidRDefault="00377A8E" w:rsidP="00377A8E">
    <w:pPr>
      <w:pStyle w:val="Encabezado"/>
      <w:jc w:val="center"/>
      <w:rPr>
        <w:snapToGrid w:val="0"/>
        <w:color w:val="808080"/>
        <w:sz w:val="24"/>
        <w:szCs w:val="24"/>
        <w:lang w:val="pt-BR" w:eastAsia="ja-JP"/>
      </w:rPr>
    </w:pPr>
    <w:r w:rsidRPr="00377A8E">
      <w:rPr>
        <w:snapToGrid w:val="0"/>
        <w:color w:val="808080"/>
        <w:sz w:val="24"/>
        <w:szCs w:val="24"/>
        <w:lang w:val="pt-BR" w:eastAsia="ja-JP"/>
      </w:rPr>
      <w:t>I Jorn</w:t>
    </w:r>
    <w:r w:rsidR="00143AEC">
      <w:rPr>
        <w:snapToGrid w:val="0"/>
        <w:color w:val="808080"/>
        <w:sz w:val="24"/>
        <w:szCs w:val="24"/>
        <w:lang w:val="pt-BR" w:eastAsia="ja-JP"/>
      </w:rPr>
      <w:t>ada de Secciones Provincial Capí</w:t>
    </w:r>
    <w:r w:rsidRPr="00377A8E">
      <w:rPr>
        <w:snapToGrid w:val="0"/>
        <w:color w:val="808080"/>
        <w:sz w:val="24"/>
        <w:szCs w:val="24"/>
        <w:lang w:val="pt-BR" w:eastAsia="ja-JP"/>
      </w:rPr>
      <w:t xml:space="preserve">tulo </w:t>
    </w:r>
    <w:r w:rsidRPr="003E0FCA">
      <w:rPr>
        <w:snapToGrid w:val="0"/>
        <w:color w:val="808080"/>
        <w:sz w:val="24"/>
        <w:szCs w:val="24"/>
        <w:lang w:val="pt-BR" w:eastAsia="ja-JP"/>
      </w:rPr>
      <w:t>Ciego</w:t>
    </w:r>
    <w:r w:rsidRPr="00377A8E">
      <w:rPr>
        <w:snapToGrid w:val="0"/>
        <w:color w:val="808080"/>
        <w:sz w:val="24"/>
        <w:szCs w:val="24"/>
        <w:lang w:val="pt-BR" w:eastAsia="ja-JP"/>
      </w:rPr>
      <w:t xml:space="preserve"> de Ávila </w:t>
    </w:r>
  </w:p>
  <w:p w:rsidR="00377A8E" w:rsidRPr="00EA2707" w:rsidRDefault="00377A8E" w:rsidP="00377A8E">
    <w:pPr>
      <w:pStyle w:val="Encabezado"/>
      <w:jc w:val="center"/>
      <w:rPr>
        <w:lang w:val="es-ES_tradnl"/>
      </w:rPr>
    </w:pPr>
    <w:r w:rsidRPr="00EA2707">
      <w:rPr>
        <w:lang w:val="es-ES_tradnl"/>
      </w:rPr>
      <w:t>IJSSOCUENF2023</w:t>
    </w:r>
  </w:p>
  <w:p w:rsidR="008778DE" w:rsidRPr="004C11B9" w:rsidRDefault="008778DE" w:rsidP="004C11B9">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BD5EF3"/>
    <w:multiLevelType w:val="hybridMultilevel"/>
    <w:tmpl w:val="C8D8B2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A77335C"/>
    <w:multiLevelType w:val="hybridMultilevel"/>
    <w:tmpl w:val="ABB4C3C8"/>
    <w:lvl w:ilvl="0" w:tplc="E3A4B8A4">
      <w:start w:val="3"/>
      <w:numFmt w:val="upperRoman"/>
      <w:lvlText w:val="%1."/>
      <w:lvlJc w:val="right"/>
      <w:pPr>
        <w:ind w:left="94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D1C21C7"/>
    <w:multiLevelType w:val="multilevel"/>
    <w:tmpl w:val="EE2EEF0E"/>
    <w:lvl w:ilvl="0">
      <w:start w:val="2"/>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9B9548A"/>
    <w:multiLevelType w:val="hybridMultilevel"/>
    <w:tmpl w:val="D12C1396"/>
    <w:lvl w:ilvl="0" w:tplc="0C0A0013">
      <w:start w:val="1"/>
      <w:numFmt w:val="upperRoman"/>
      <w:lvlText w:val="%1."/>
      <w:lvlJc w:val="righ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1">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nsid w:val="2E385FC2"/>
    <w:multiLevelType w:val="hybridMultilevel"/>
    <w:tmpl w:val="E72879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E996986"/>
    <w:multiLevelType w:val="hybridMultilevel"/>
    <w:tmpl w:val="1A220266"/>
    <w:lvl w:ilvl="0" w:tplc="6EE4A5C2">
      <w:start w:val="1"/>
      <w:numFmt w:val="decimal"/>
      <w:lvlText w:val="%1-"/>
      <w:lvlJc w:val="left"/>
      <w:pPr>
        <w:ind w:left="360" w:hanging="360"/>
      </w:pPr>
      <w:rPr>
        <w:rFonts w:hint="default"/>
        <w:color w:val="auto"/>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F657810"/>
    <w:multiLevelType w:val="hybridMultilevel"/>
    <w:tmpl w:val="BD50371A"/>
    <w:lvl w:ilvl="0" w:tplc="705616A2">
      <w:start w:val="1"/>
      <w:numFmt w:val="decimal"/>
      <w:lvlText w:val="%1."/>
      <w:lvlJc w:val="left"/>
      <w:pPr>
        <w:ind w:left="947" w:hanging="360"/>
      </w:pPr>
      <w:rPr>
        <w:color w:val="auto"/>
      </w:r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6">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470714E"/>
    <w:multiLevelType w:val="multilevel"/>
    <w:tmpl w:val="A53C799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6C01D62"/>
    <w:multiLevelType w:val="hybridMultilevel"/>
    <w:tmpl w:val="E1E49B22"/>
    <w:lvl w:ilvl="0" w:tplc="075248AC">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32">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5">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6">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8">
    <w:nsid w:val="4E18370F"/>
    <w:multiLevelType w:val="hybridMultilevel"/>
    <w:tmpl w:val="CC86CA0C"/>
    <w:lvl w:ilvl="0" w:tplc="0C0A0013">
      <w:start w:val="1"/>
      <w:numFmt w:val="upperRoman"/>
      <w:lvlText w:val="%1."/>
      <w:lvlJc w:val="righ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39">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28F47A0"/>
    <w:multiLevelType w:val="hybridMultilevel"/>
    <w:tmpl w:val="3D34521C"/>
    <w:lvl w:ilvl="0" w:tplc="F51A6F0A">
      <w:start w:val="1"/>
      <w:numFmt w:val="upperRoman"/>
      <w:lvlText w:val="%1."/>
      <w:lvlJc w:val="left"/>
      <w:pPr>
        <w:ind w:left="1667" w:hanging="720"/>
      </w:pPr>
      <w:rPr>
        <w:rFonts w:hint="default"/>
      </w:rPr>
    </w:lvl>
    <w:lvl w:ilvl="1" w:tplc="0C0A0019" w:tentative="1">
      <w:start w:val="1"/>
      <w:numFmt w:val="lowerLetter"/>
      <w:lvlText w:val="%2."/>
      <w:lvlJc w:val="left"/>
      <w:pPr>
        <w:ind w:left="2027" w:hanging="360"/>
      </w:pPr>
    </w:lvl>
    <w:lvl w:ilvl="2" w:tplc="0C0A001B" w:tentative="1">
      <w:start w:val="1"/>
      <w:numFmt w:val="lowerRoman"/>
      <w:lvlText w:val="%3."/>
      <w:lvlJc w:val="right"/>
      <w:pPr>
        <w:ind w:left="2747" w:hanging="180"/>
      </w:pPr>
    </w:lvl>
    <w:lvl w:ilvl="3" w:tplc="0C0A000F" w:tentative="1">
      <w:start w:val="1"/>
      <w:numFmt w:val="decimal"/>
      <w:lvlText w:val="%4."/>
      <w:lvlJc w:val="left"/>
      <w:pPr>
        <w:ind w:left="3467" w:hanging="360"/>
      </w:pPr>
    </w:lvl>
    <w:lvl w:ilvl="4" w:tplc="0C0A0019" w:tentative="1">
      <w:start w:val="1"/>
      <w:numFmt w:val="lowerLetter"/>
      <w:lvlText w:val="%5."/>
      <w:lvlJc w:val="left"/>
      <w:pPr>
        <w:ind w:left="4187" w:hanging="360"/>
      </w:pPr>
    </w:lvl>
    <w:lvl w:ilvl="5" w:tplc="0C0A001B" w:tentative="1">
      <w:start w:val="1"/>
      <w:numFmt w:val="lowerRoman"/>
      <w:lvlText w:val="%6."/>
      <w:lvlJc w:val="right"/>
      <w:pPr>
        <w:ind w:left="4907" w:hanging="180"/>
      </w:pPr>
    </w:lvl>
    <w:lvl w:ilvl="6" w:tplc="0C0A000F" w:tentative="1">
      <w:start w:val="1"/>
      <w:numFmt w:val="decimal"/>
      <w:lvlText w:val="%7."/>
      <w:lvlJc w:val="left"/>
      <w:pPr>
        <w:ind w:left="5627" w:hanging="360"/>
      </w:pPr>
    </w:lvl>
    <w:lvl w:ilvl="7" w:tplc="0C0A0019" w:tentative="1">
      <w:start w:val="1"/>
      <w:numFmt w:val="lowerLetter"/>
      <w:lvlText w:val="%8."/>
      <w:lvlJc w:val="left"/>
      <w:pPr>
        <w:ind w:left="6347" w:hanging="360"/>
      </w:pPr>
    </w:lvl>
    <w:lvl w:ilvl="8" w:tplc="0C0A001B" w:tentative="1">
      <w:start w:val="1"/>
      <w:numFmt w:val="lowerRoman"/>
      <w:lvlText w:val="%9."/>
      <w:lvlJc w:val="right"/>
      <w:pPr>
        <w:ind w:left="7067" w:hanging="180"/>
      </w:pPr>
    </w:lvl>
  </w:abstractNum>
  <w:abstractNum w:abstractNumId="41">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43">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31"/>
  </w:num>
  <w:num w:numId="3">
    <w:abstractNumId w:val="28"/>
  </w:num>
  <w:num w:numId="4">
    <w:abstractNumId w:val="22"/>
  </w:num>
  <w:num w:numId="5">
    <w:abstractNumId w:val="19"/>
  </w:num>
  <w:num w:numId="6">
    <w:abstractNumId w:val="46"/>
  </w:num>
  <w:num w:numId="7">
    <w:abstractNumId w:val="45"/>
  </w:num>
  <w:num w:numId="8">
    <w:abstractNumId w:val="17"/>
  </w:num>
  <w:num w:numId="9">
    <w:abstractNumId w:val="18"/>
  </w:num>
  <w:num w:numId="10">
    <w:abstractNumId w:val="35"/>
  </w:num>
  <w:num w:numId="11">
    <w:abstractNumId w:val="21"/>
  </w:num>
  <w:num w:numId="12">
    <w:abstractNumId w:val="37"/>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32"/>
  </w:num>
  <w:num w:numId="25">
    <w:abstractNumId w:val="12"/>
  </w:num>
  <w:num w:numId="26">
    <w:abstractNumId w:val="33"/>
  </w:num>
  <w:num w:numId="27">
    <w:abstractNumId w:val="43"/>
  </w:num>
  <w:num w:numId="28">
    <w:abstractNumId w:val="11"/>
  </w:num>
  <w:num w:numId="29">
    <w:abstractNumId w:val="44"/>
  </w:num>
  <w:num w:numId="30">
    <w:abstractNumId w:val="41"/>
  </w:num>
  <w:num w:numId="31">
    <w:abstractNumId w:val="16"/>
  </w:num>
  <w:num w:numId="32">
    <w:abstractNumId w:val="14"/>
  </w:num>
  <w:num w:numId="33">
    <w:abstractNumId w:val="39"/>
  </w:num>
  <w:num w:numId="34">
    <w:abstractNumId w:val="36"/>
  </w:num>
  <w:num w:numId="35">
    <w:abstractNumId w:val="29"/>
  </w:num>
  <w:num w:numId="36">
    <w:abstractNumId w:val="34"/>
  </w:num>
  <w:num w:numId="37">
    <w:abstractNumId w:val="42"/>
  </w:num>
  <w:num w:numId="38">
    <w:abstractNumId w:val="20"/>
  </w:num>
  <w:num w:numId="39">
    <w:abstractNumId w:val="10"/>
  </w:num>
  <w:num w:numId="40">
    <w:abstractNumId w:val="15"/>
  </w:num>
  <w:num w:numId="41">
    <w:abstractNumId w:val="25"/>
  </w:num>
  <w:num w:numId="42">
    <w:abstractNumId w:val="40"/>
  </w:num>
  <w:num w:numId="43">
    <w:abstractNumId w:val="38"/>
  </w:num>
  <w:num w:numId="44">
    <w:abstractNumId w:val="23"/>
  </w:num>
  <w:num w:numId="45">
    <w:abstractNumId w:val="24"/>
  </w:num>
  <w:num w:numId="46">
    <w:abstractNumId w:val="3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s-V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6" w:nlCheck="1" w:checkStyle="1"/>
  <w:activeWritingStyle w:appName="MSWord" w:lang="es-VE"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F01"/>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D938F5"/>
    <w:rsid w:val="00000C92"/>
    <w:rsid w:val="0000144B"/>
    <w:rsid w:val="00003A16"/>
    <w:rsid w:val="00003ABA"/>
    <w:rsid w:val="0001592D"/>
    <w:rsid w:val="000159D7"/>
    <w:rsid w:val="00020C4C"/>
    <w:rsid w:val="00025EA6"/>
    <w:rsid w:val="00032822"/>
    <w:rsid w:val="000350F0"/>
    <w:rsid w:val="0004115E"/>
    <w:rsid w:val="00042C92"/>
    <w:rsid w:val="000520BB"/>
    <w:rsid w:val="00052F05"/>
    <w:rsid w:val="00053D33"/>
    <w:rsid w:val="00061520"/>
    <w:rsid w:val="0006445C"/>
    <w:rsid w:val="000677AF"/>
    <w:rsid w:val="00082429"/>
    <w:rsid w:val="00083AD0"/>
    <w:rsid w:val="00090BF7"/>
    <w:rsid w:val="000A10D9"/>
    <w:rsid w:val="000A677E"/>
    <w:rsid w:val="000D0BE3"/>
    <w:rsid w:val="000D2434"/>
    <w:rsid w:val="000D2C21"/>
    <w:rsid w:val="000D2FF7"/>
    <w:rsid w:val="000D3E30"/>
    <w:rsid w:val="000D3FDC"/>
    <w:rsid w:val="000D5476"/>
    <w:rsid w:val="000E5A95"/>
    <w:rsid w:val="00113690"/>
    <w:rsid w:val="001328B2"/>
    <w:rsid w:val="00133235"/>
    <w:rsid w:val="00134483"/>
    <w:rsid w:val="0013720E"/>
    <w:rsid w:val="00143AEC"/>
    <w:rsid w:val="00156A5B"/>
    <w:rsid w:val="001632E4"/>
    <w:rsid w:val="00167877"/>
    <w:rsid w:val="0017275A"/>
    <w:rsid w:val="00174757"/>
    <w:rsid w:val="00180363"/>
    <w:rsid w:val="001923A0"/>
    <w:rsid w:val="00193108"/>
    <w:rsid w:val="00193FEA"/>
    <w:rsid w:val="00195A6D"/>
    <w:rsid w:val="001A265D"/>
    <w:rsid w:val="001A42AB"/>
    <w:rsid w:val="001B3DD8"/>
    <w:rsid w:val="001C2691"/>
    <w:rsid w:val="001C536C"/>
    <w:rsid w:val="001D6484"/>
    <w:rsid w:val="001D6488"/>
    <w:rsid w:val="001D727F"/>
    <w:rsid w:val="001E0DA6"/>
    <w:rsid w:val="001E2564"/>
    <w:rsid w:val="001E6F9F"/>
    <w:rsid w:val="001F3705"/>
    <w:rsid w:val="00204D92"/>
    <w:rsid w:val="00211026"/>
    <w:rsid w:val="00222C46"/>
    <w:rsid w:val="002315F3"/>
    <w:rsid w:val="0023412E"/>
    <w:rsid w:val="00245A9A"/>
    <w:rsid w:val="00250157"/>
    <w:rsid w:val="00256746"/>
    <w:rsid w:val="00261997"/>
    <w:rsid w:val="00264651"/>
    <w:rsid w:val="00270E39"/>
    <w:rsid w:val="0027322E"/>
    <w:rsid w:val="002765C2"/>
    <w:rsid w:val="00277656"/>
    <w:rsid w:val="00281E72"/>
    <w:rsid w:val="00282348"/>
    <w:rsid w:val="0029457B"/>
    <w:rsid w:val="002A6750"/>
    <w:rsid w:val="002B7703"/>
    <w:rsid w:val="002C02E6"/>
    <w:rsid w:val="002D12E4"/>
    <w:rsid w:val="002E4BAC"/>
    <w:rsid w:val="0030399B"/>
    <w:rsid w:val="003202B5"/>
    <w:rsid w:val="0033089D"/>
    <w:rsid w:val="003342AD"/>
    <w:rsid w:val="00337878"/>
    <w:rsid w:val="00343F35"/>
    <w:rsid w:val="00346D80"/>
    <w:rsid w:val="003521C0"/>
    <w:rsid w:val="00356966"/>
    <w:rsid w:val="003616C9"/>
    <w:rsid w:val="00364C57"/>
    <w:rsid w:val="00377A8E"/>
    <w:rsid w:val="00386F65"/>
    <w:rsid w:val="00394469"/>
    <w:rsid w:val="00394FAF"/>
    <w:rsid w:val="0039726B"/>
    <w:rsid w:val="003C2E4B"/>
    <w:rsid w:val="003C7F73"/>
    <w:rsid w:val="003D274F"/>
    <w:rsid w:val="003E0FCA"/>
    <w:rsid w:val="003E40FA"/>
    <w:rsid w:val="003E7291"/>
    <w:rsid w:val="003F6687"/>
    <w:rsid w:val="004049A1"/>
    <w:rsid w:val="00405820"/>
    <w:rsid w:val="004140B0"/>
    <w:rsid w:val="00414BCB"/>
    <w:rsid w:val="004170C1"/>
    <w:rsid w:val="004231AF"/>
    <w:rsid w:val="00432AD8"/>
    <w:rsid w:val="00437DE5"/>
    <w:rsid w:val="00452E15"/>
    <w:rsid w:val="00454DEB"/>
    <w:rsid w:val="00457458"/>
    <w:rsid w:val="00465B59"/>
    <w:rsid w:val="00471283"/>
    <w:rsid w:val="004844EC"/>
    <w:rsid w:val="0049520A"/>
    <w:rsid w:val="0049529E"/>
    <w:rsid w:val="004A48BF"/>
    <w:rsid w:val="004A5B27"/>
    <w:rsid w:val="004B0008"/>
    <w:rsid w:val="004B04C8"/>
    <w:rsid w:val="004B1873"/>
    <w:rsid w:val="004B349D"/>
    <w:rsid w:val="004C11B9"/>
    <w:rsid w:val="004E3826"/>
    <w:rsid w:val="004E3B9C"/>
    <w:rsid w:val="004F2A7B"/>
    <w:rsid w:val="00500E51"/>
    <w:rsid w:val="00511A2B"/>
    <w:rsid w:val="005142E6"/>
    <w:rsid w:val="00525986"/>
    <w:rsid w:val="00526AD9"/>
    <w:rsid w:val="005429EF"/>
    <w:rsid w:val="00544AED"/>
    <w:rsid w:val="005506FB"/>
    <w:rsid w:val="00554FAD"/>
    <w:rsid w:val="00562DA4"/>
    <w:rsid w:val="00575744"/>
    <w:rsid w:val="005817C0"/>
    <w:rsid w:val="00585015"/>
    <w:rsid w:val="00585314"/>
    <w:rsid w:val="0059252B"/>
    <w:rsid w:val="005A126A"/>
    <w:rsid w:val="005A759F"/>
    <w:rsid w:val="005B251F"/>
    <w:rsid w:val="005C529C"/>
    <w:rsid w:val="005D0036"/>
    <w:rsid w:val="005E1238"/>
    <w:rsid w:val="005E1542"/>
    <w:rsid w:val="005E62B8"/>
    <w:rsid w:val="005E7DED"/>
    <w:rsid w:val="006006CA"/>
    <w:rsid w:val="00603F00"/>
    <w:rsid w:val="006078E5"/>
    <w:rsid w:val="00607A44"/>
    <w:rsid w:val="0062010B"/>
    <w:rsid w:val="006328D6"/>
    <w:rsid w:val="0064014D"/>
    <w:rsid w:val="00642C76"/>
    <w:rsid w:val="00643E4C"/>
    <w:rsid w:val="00646490"/>
    <w:rsid w:val="00654078"/>
    <w:rsid w:val="00660CD1"/>
    <w:rsid w:val="00671BAD"/>
    <w:rsid w:val="006775B5"/>
    <w:rsid w:val="00682163"/>
    <w:rsid w:val="006934B3"/>
    <w:rsid w:val="00694315"/>
    <w:rsid w:val="006B1092"/>
    <w:rsid w:val="006B13DC"/>
    <w:rsid w:val="006B21EC"/>
    <w:rsid w:val="006B4600"/>
    <w:rsid w:val="006B7E5B"/>
    <w:rsid w:val="006C038C"/>
    <w:rsid w:val="006F34C2"/>
    <w:rsid w:val="007076F6"/>
    <w:rsid w:val="00720D80"/>
    <w:rsid w:val="0073299A"/>
    <w:rsid w:val="00734B10"/>
    <w:rsid w:val="0075442D"/>
    <w:rsid w:val="00755206"/>
    <w:rsid w:val="0075620A"/>
    <w:rsid w:val="0076182A"/>
    <w:rsid w:val="0076188C"/>
    <w:rsid w:val="0076227D"/>
    <w:rsid w:val="00770E94"/>
    <w:rsid w:val="00777546"/>
    <w:rsid w:val="0078312B"/>
    <w:rsid w:val="00797D56"/>
    <w:rsid w:val="007B187C"/>
    <w:rsid w:val="007B3C4E"/>
    <w:rsid w:val="007B3D77"/>
    <w:rsid w:val="007C7F27"/>
    <w:rsid w:val="007D072E"/>
    <w:rsid w:val="007D1ED3"/>
    <w:rsid w:val="007D600E"/>
    <w:rsid w:val="007D7337"/>
    <w:rsid w:val="00815B94"/>
    <w:rsid w:val="00815CC0"/>
    <w:rsid w:val="008266BC"/>
    <w:rsid w:val="008305B7"/>
    <w:rsid w:val="008432D1"/>
    <w:rsid w:val="0084537D"/>
    <w:rsid w:val="00845FF1"/>
    <w:rsid w:val="008662CE"/>
    <w:rsid w:val="008778DE"/>
    <w:rsid w:val="00884890"/>
    <w:rsid w:val="00885AAB"/>
    <w:rsid w:val="008A3334"/>
    <w:rsid w:val="008A556D"/>
    <w:rsid w:val="008A7460"/>
    <w:rsid w:val="008B0F3A"/>
    <w:rsid w:val="008C7DC5"/>
    <w:rsid w:val="008D4C40"/>
    <w:rsid w:val="008D7907"/>
    <w:rsid w:val="008E6A71"/>
    <w:rsid w:val="008F1AD0"/>
    <w:rsid w:val="008F7EE4"/>
    <w:rsid w:val="009372AA"/>
    <w:rsid w:val="009443C4"/>
    <w:rsid w:val="00947E50"/>
    <w:rsid w:val="00952CA1"/>
    <w:rsid w:val="00953915"/>
    <w:rsid w:val="00955385"/>
    <w:rsid w:val="009605A7"/>
    <w:rsid w:val="00967D51"/>
    <w:rsid w:val="00970E54"/>
    <w:rsid w:val="00974A7C"/>
    <w:rsid w:val="00981748"/>
    <w:rsid w:val="00987D84"/>
    <w:rsid w:val="009A5A5D"/>
    <w:rsid w:val="009B3182"/>
    <w:rsid w:val="009B6AE5"/>
    <w:rsid w:val="009D262A"/>
    <w:rsid w:val="009D71E7"/>
    <w:rsid w:val="009F4BD4"/>
    <w:rsid w:val="00A039A3"/>
    <w:rsid w:val="00A03B79"/>
    <w:rsid w:val="00A06AA9"/>
    <w:rsid w:val="00A06E13"/>
    <w:rsid w:val="00A139AF"/>
    <w:rsid w:val="00A25D1C"/>
    <w:rsid w:val="00A3347C"/>
    <w:rsid w:val="00A34687"/>
    <w:rsid w:val="00A43F3A"/>
    <w:rsid w:val="00A612A8"/>
    <w:rsid w:val="00A6139A"/>
    <w:rsid w:val="00A653D6"/>
    <w:rsid w:val="00A70650"/>
    <w:rsid w:val="00A76A0B"/>
    <w:rsid w:val="00A81B3A"/>
    <w:rsid w:val="00A83122"/>
    <w:rsid w:val="00A85D7B"/>
    <w:rsid w:val="00A92DF5"/>
    <w:rsid w:val="00AB5F69"/>
    <w:rsid w:val="00AC53C8"/>
    <w:rsid w:val="00AD1C63"/>
    <w:rsid w:val="00AE6654"/>
    <w:rsid w:val="00AF2ECB"/>
    <w:rsid w:val="00AF4BC1"/>
    <w:rsid w:val="00AF4E00"/>
    <w:rsid w:val="00AF6A67"/>
    <w:rsid w:val="00B05697"/>
    <w:rsid w:val="00B05E2C"/>
    <w:rsid w:val="00B26488"/>
    <w:rsid w:val="00B357FA"/>
    <w:rsid w:val="00B56A17"/>
    <w:rsid w:val="00B84EE1"/>
    <w:rsid w:val="00B87F33"/>
    <w:rsid w:val="00BA3D25"/>
    <w:rsid w:val="00BA4F75"/>
    <w:rsid w:val="00BB1050"/>
    <w:rsid w:val="00BB41B6"/>
    <w:rsid w:val="00BC07B1"/>
    <w:rsid w:val="00BC5595"/>
    <w:rsid w:val="00BC71DD"/>
    <w:rsid w:val="00BE60ED"/>
    <w:rsid w:val="00BE734F"/>
    <w:rsid w:val="00BF3DED"/>
    <w:rsid w:val="00BF4D0B"/>
    <w:rsid w:val="00BF6C02"/>
    <w:rsid w:val="00BF6F52"/>
    <w:rsid w:val="00C00B4B"/>
    <w:rsid w:val="00C02F2C"/>
    <w:rsid w:val="00C27702"/>
    <w:rsid w:val="00C300A1"/>
    <w:rsid w:val="00C45C27"/>
    <w:rsid w:val="00C45D5C"/>
    <w:rsid w:val="00C6000F"/>
    <w:rsid w:val="00C86719"/>
    <w:rsid w:val="00CA0A85"/>
    <w:rsid w:val="00CA4CD7"/>
    <w:rsid w:val="00CB06B4"/>
    <w:rsid w:val="00CB1A3A"/>
    <w:rsid w:val="00CD747E"/>
    <w:rsid w:val="00CE39A1"/>
    <w:rsid w:val="00D0013D"/>
    <w:rsid w:val="00D03DBA"/>
    <w:rsid w:val="00D10CB5"/>
    <w:rsid w:val="00D114D5"/>
    <w:rsid w:val="00D13C0A"/>
    <w:rsid w:val="00D32159"/>
    <w:rsid w:val="00D3476B"/>
    <w:rsid w:val="00D56DD6"/>
    <w:rsid w:val="00D57035"/>
    <w:rsid w:val="00D57A01"/>
    <w:rsid w:val="00D6410F"/>
    <w:rsid w:val="00D64558"/>
    <w:rsid w:val="00D83C34"/>
    <w:rsid w:val="00D8582A"/>
    <w:rsid w:val="00D938F5"/>
    <w:rsid w:val="00DA18F2"/>
    <w:rsid w:val="00DA7DF9"/>
    <w:rsid w:val="00DB2C05"/>
    <w:rsid w:val="00DC0239"/>
    <w:rsid w:val="00DC3785"/>
    <w:rsid w:val="00DF0D0F"/>
    <w:rsid w:val="00E14A3D"/>
    <w:rsid w:val="00E22C31"/>
    <w:rsid w:val="00E23A41"/>
    <w:rsid w:val="00E33738"/>
    <w:rsid w:val="00E40A07"/>
    <w:rsid w:val="00E411C2"/>
    <w:rsid w:val="00E44B97"/>
    <w:rsid w:val="00E55E90"/>
    <w:rsid w:val="00E55EA3"/>
    <w:rsid w:val="00E5608A"/>
    <w:rsid w:val="00E6228E"/>
    <w:rsid w:val="00E62C6C"/>
    <w:rsid w:val="00E63879"/>
    <w:rsid w:val="00E71337"/>
    <w:rsid w:val="00E75BCF"/>
    <w:rsid w:val="00E81EB5"/>
    <w:rsid w:val="00E8227A"/>
    <w:rsid w:val="00E82431"/>
    <w:rsid w:val="00E9280B"/>
    <w:rsid w:val="00E93E24"/>
    <w:rsid w:val="00EB04D8"/>
    <w:rsid w:val="00EB08C7"/>
    <w:rsid w:val="00EB1194"/>
    <w:rsid w:val="00ED4FD6"/>
    <w:rsid w:val="00ED679D"/>
    <w:rsid w:val="00EE1B33"/>
    <w:rsid w:val="00EE311F"/>
    <w:rsid w:val="00EE4EEF"/>
    <w:rsid w:val="00EE51CE"/>
    <w:rsid w:val="00EE6B96"/>
    <w:rsid w:val="00EF222C"/>
    <w:rsid w:val="00EF2783"/>
    <w:rsid w:val="00F27E2D"/>
    <w:rsid w:val="00F374FD"/>
    <w:rsid w:val="00F53A89"/>
    <w:rsid w:val="00F6651D"/>
    <w:rsid w:val="00F671BB"/>
    <w:rsid w:val="00F677CA"/>
    <w:rsid w:val="00F87DC6"/>
    <w:rsid w:val="00FA07D7"/>
    <w:rsid w:val="00FC311E"/>
    <w:rsid w:val="00FD52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4C"/>
    <w:pPr>
      <w:tabs>
        <w:tab w:val="left" w:pos="340"/>
        <w:tab w:val="left" w:pos="680"/>
      </w:tabs>
      <w:ind w:firstLine="227"/>
      <w:jc w:val="both"/>
    </w:pPr>
    <w:rPr>
      <w:lang w:val="en-US" w:eastAsia="de-DE"/>
    </w:rPr>
  </w:style>
  <w:style w:type="paragraph" w:styleId="Ttulo1">
    <w:name w:val="heading 1"/>
    <w:basedOn w:val="Normal"/>
    <w:next w:val="Normal"/>
    <w:qFormat/>
    <w:rsid w:val="006775B5"/>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rsid w:val="006775B5"/>
    <w:pPr>
      <w:numPr>
        <w:ilvl w:val="1"/>
      </w:numPr>
      <w:spacing w:before="300" w:after="150"/>
      <w:jc w:val="left"/>
      <w:outlineLvl w:val="1"/>
    </w:pPr>
    <w:rPr>
      <w:bCs w:val="0"/>
      <w:i/>
      <w:iCs/>
      <w:caps w:val="0"/>
      <w:sz w:val="20"/>
      <w:szCs w:val="20"/>
    </w:rPr>
  </w:style>
  <w:style w:type="paragraph" w:styleId="Ttulo3">
    <w:name w:val="heading 3"/>
    <w:basedOn w:val="Ttulo2"/>
    <w:next w:val="Normal"/>
    <w:qFormat/>
    <w:rsid w:val="006775B5"/>
    <w:pPr>
      <w:numPr>
        <w:ilvl w:val="0"/>
        <w:numId w:val="0"/>
      </w:numPr>
      <w:outlineLvl w:val="2"/>
    </w:pPr>
    <w:rPr>
      <w:bCs/>
      <w:szCs w:val="26"/>
    </w:rPr>
  </w:style>
  <w:style w:type="paragraph" w:styleId="Ttulo4">
    <w:name w:val="heading 4"/>
    <w:basedOn w:val="Ttulo3"/>
    <w:next w:val="Normal"/>
    <w:qFormat/>
    <w:rsid w:val="006775B5"/>
    <w:pPr>
      <w:outlineLvl w:val="3"/>
    </w:pPr>
    <w:rPr>
      <w:bCs w:val="0"/>
      <w:szCs w:val="28"/>
    </w:rPr>
  </w:style>
  <w:style w:type="paragraph" w:styleId="Ttulo5">
    <w:name w:val="heading 5"/>
    <w:basedOn w:val="Ttulo3"/>
    <w:next w:val="Normal"/>
    <w:qFormat/>
    <w:rsid w:val="006775B5"/>
    <w:pPr>
      <w:outlineLvl w:val="4"/>
    </w:pPr>
    <w:rPr>
      <w:bCs w:val="0"/>
      <w:iCs w:val="0"/>
    </w:rPr>
  </w:style>
  <w:style w:type="paragraph" w:styleId="Ttulo6">
    <w:name w:val="heading 6"/>
    <w:basedOn w:val="Ttulo3"/>
    <w:next w:val="Normal"/>
    <w:qFormat/>
    <w:rsid w:val="006775B5"/>
    <w:pPr>
      <w:spacing w:before="240" w:after="60"/>
      <w:outlineLvl w:val="5"/>
    </w:pPr>
    <w:rPr>
      <w:bCs w:val="0"/>
      <w:szCs w:val="22"/>
    </w:rPr>
  </w:style>
  <w:style w:type="paragraph" w:styleId="Ttulo7">
    <w:name w:val="heading 7"/>
    <w:basedOn w:val="Ttulo3"/>
    <w:next w:val="Normal"/>
    <w:qFormat/>
    <w:rsid w:val="006775B5"/>
    <w:pPr>
      <w:spacing w:before="240" w:after="60"/>
      <w:outlineLvl w:val="6"/>
    </w:pPr>
    <w:rPr>
      <w:szCs w:val="24"/>
    </w:rPr>
  </w:style>
  <w:style w:type="paragraph" w:styleId="Ttulo8">
    <w:name w:val="heading 8"/>
    <w:basedOn w:val="Ttulo3"/>
    <w:next w:val="Normal"/>
    <w:qFormat/>
    <w:rsid w:val="006775B5"/>
    <w:pPr>
      <w:outlineLvl w:val="7"/>
    </w:pPr>
    <w:rPr>
      <w:iCs w:val="0"/>
      <w:szCs w:val="24"/>
    </w:rPr>
  </w:style>
  <w:style w:type="paragraph" w:styleId="Ttulo9">
    <w:name w:val="heading 9"/>
    <w:basedOn w:val="Ttulo3"/>
    <w:next w:val="Normal"/>
    <w:qFormat/>
    <w:rsid w:val="006775B5"/>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6775B5"/>
    <w:pPr>
      <w:widowControl w:val="0"/>
      <w:spacing w:after="200"/>
      <w:ind w:firstLine="227"/>
      <w:contextualSpacing/>
      <w:jc w:val="both"/>
    </w:pPr>
    <w:rPr>
      <w:b/>
      <w:sz w:val="18"/>
      <w:szCs w:val="18"/>
      <w:lang w:val="en-US" w:eastAsia="de-DE"/>
    </w:rPr>
  </w:style>
  <w:style w:type="paragraph" w:customStyle="1" w:styleId="keywords">
    <w:name w:val="keywords"/>
    <w:next w:val="Normal"/>
    <w:rsid w:val="006775B5"/>
    <w:pPr>
      <w:spacing w:after="400"/>
      <w:ind w:firstLine="227"/>
      <w:contextualSpacing/>
      <w:jc w:val="both"/>
    </w:pPr>
    <w:rPr>
      <w:b/>
      <w:sz w:val="18"/>
      <w:szCs w:val="18"/>
      <w:lang w:val="en-US" w:eastAsia="de-DE"/>
    </w:rPr>
  </w:style>
  <w:style w:type="character" w:styleId="Hipervnculovisitado">
    <w:name w:val="FollowedHyperlink"/>
    <w:rsid w:val="006775B5"/>
    <w:rPr>
      <w:color w:val="auto"/>
      <w:u w:val="none"/>
    </w:rPr>
  </w:style>
  <w:style w:type="paragraph" w:customStyle="1" w:styleId="authorinfo">
    <w:name w:val="authorinfo"/>
    <w:rsid w:val="006775B5"/>
    <w:pPr>
      <w:widowControl w:val="0"/>
      <w:spacing w:after="400"/>
      <w:contextualSpacing/>
      <w:jc w:val="center"/>
    </w:pPr>
    <w:rPr>
      <w:sz w:val="18"/>
      <w:lang w:val="en-US" w:eastAsia="de-DE"/>
    </w:rPr>
  </w:style>
  <w:style w:type="paragraph" w:customStyle="1" w:styleId="figure">
    <w:name w:val="figure"/>
    <w:basedOn w:val="Normal"/>
    <w:next w:val="figlegend"/>
    <w:rsid w:val="006775B5"/>
    <w:pPr>
      <w:keepNext/>
      <w:keepLines/>
      <w:spacing w:before="300" w:after="100"/>
      <w:ind w:firstLine="0"/>
      <w:jc w:val="center"/>
    </w:pPr>
    <w:rPr>
      <w:sz w:val="16"/>
    </w:rPr>
  </w:style>
  <w:style w:type="paragraph" w:customStyle="1" w:styleId="figlegend">
    <w:name w:val="figlegend"/>
    <w:next w:val="Normal"/>
    <w:rsid w:val="006775B5"/>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rsid w:val="006775B5"/>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6775B5"/>
    <w:pPr>
      <w:suppressAutoHyphens/>
      <w:spacing w:after="200"/>
      <w:contextualSpacing/>
      <w:jc w:val="center"/>
    </w:pPr>
    <w:rPr>
      <w:sz w:val="24"/>
      <w:szCs w:val="24"/>
      <w:lang w:val="en-US" w:eastAsia="de-DE"/>
    </w:rPr>
  </w:style>
  <w:style w:type="paragraph" w:customStyle="1" w:styleId="heading1">
    <w:name w:val="heading1"/>
    <w:basedOn w:val="Ttulo1"/>
    <w:next w:val="Normal"/>
    <w:rsid w:val="006775B5"/>
    <w:rPr>
      <w:snapToGrid w:val="0"/>
      <w:lang w:eastAsia="en-US"/>
    </w:rPr>
  </w:style>
  <w:style w:type="paragraph" w:customStyle="1" w:styleId="heading2">
    <w:name w:val="heading2"/>
    <w:basedOn w:val="Ttulo2"/>
    <w:next w:val="Normal"/>
    <w:rsid w:val="006775B5"/>
  </w:style>
  <w:style w:type="paragraph" w:customStyle="1" w:styleId="heading2heading1">
    <w:name w:val="heading2_heading1"/>
    <w:basedOn w:val="heading2"/>
    <w:rsid w:val="006775B5"/>
    <w:pPr>
      <w:spacing w:before="0"/>
    </w:pPr>
  </w:style>
  <w:style w:type="character" w:styleId="Hipervnculo">
    <w:name w:val="Hyperlink"/>
    <w:rsid w:val="006775B5"/>
    <w:rPr>
      <w:color w:val="auto"/>
      <w:u w:val="none"/>
    </w:rPr>
  </w:style>
  <w:style w:type="paragraph" w:customStyle="1" w:styleId="Ttulo10">
    <w:name w:val="Título1"/>
    <w:next w:val="author"/>
    <w:rsid w:val="006775B5"/>
    <w:pPr>
      <w:keepLines/>
      <w:suppressAutoHyphens/>
      <w:spacing w:after="160"/>
      <w:contextualSpacing/>
      <w:jc w:val="center"/>
    </w:pPr>
    <w:rPr>
      <w:b/>
      <w:sz w:val="28"/>
      <w:szCs w:val="28"/>
      <w:lang w:val="en-US" w:eastAsia="de-DE"/>
    </w:rPr>
  </w:style>
  <w:style w:type="character" w:customStyle="1" w:styleId="italic">
    <w:name w:val="italic"/>
    <w:rsid w:val="006775B5"/>
    <w:rPr>
      <w:i/>
      <w:iCs/>
    </w:rPr>
  </w:style>
  <w:style w:type="character" w:customStyle="1" w:styleId="initial12">
    <w:name w:val="initial_12"/>
    <w:rsid w:val="006775B5"/>
    <w:rPr>
      <w:sz w:val="24"/>
      <w:szCs w:val="24"/>
    </w:rPr>
  </w:style>
  <w:style w:type="paragraph" w:styleId="Saludo">
    <w:name w:val="Salutation"/>
    <w:basedOn w:val="Normal"/>
    <w:next w:val="Normal"/>
    <w:rsid w:val="006775B5"/>
  </w:style>
  <w:style w:type="paragraph" w:customStyle="1" w:styleId="tablelegend">
    <w:name w:val="tablelegend"/>
    <w:basedOn w:val="Normal"/>
    <w:rsid w:val="006775B5"/>
    <w:pPr>
      <w:keepNext/>
      <w:keepLines/>
      <w:suppressAutoHyphens/>
      <w:spacing w:before="300" w:after="100"/>
      <w:ind w:firstLine="0"/>
      <w:contextualSpacing/>
      <w:jc w:val="center"/>
    </w:pPr>
    <w:rPr>
      <w:sz w:val="16"/>
      <w:szCs w:val="16"/>
    </w:rPr>
  </w:style>
  <w:style w:type="character" w:customStyle="1" w:styleId="initial10">
    <w:name w:val="initial_10"/>
    <w:rsid w:val="006775B5"/>
    <w:rPr>
      <w:sz w:val="20"/>
      <w:szCs w:val="20"/>
      <w:lang w:eastAsia="en-US"/>
    </w:rPr>
  </w:style>
  <w:style w:type="character" w:customStyle="1" w:styleId="bold">
    <w:name w:val="bold"/>
    <w:rsid w:val="006775B5"/>
    <w:rPr>
      <w:b/>
    </w:rPr>
  </w:style>
  <w:style w:type="character" w:customStyle="1" w:styleId="initial8">
    <w:name w:val="initial_8"/>
    <w:rsid w:val="006775B5"/>
    <w:rPr>
      <w:caps/>
      <w:sz w:val="16"/>
      <w:szCs w:val="16"/>
      <w:lang w:eastAsia="en-US"/>
    </w:rPr>
  </w:style>
  <w:style w:type="paragraph" w:customStyle="1" w:styleId="heading1withoutNr">
    <w:name w:val="heading1_withoutNr"/>
    <w:basedOn w:val="heading1"/>
    <w:next w:val="referenceItem"/>
    <w:rsid w:val="006775B5"/>
    <w:pPr>
      <w:numPr>
        <w:numId w:val="0"/>
      </w:numPr>
      <w:spacing w:before="360" w:after="180"/>
    </w:pPr>
  </w:style>
  <w:style w:type="paragraph" w:customStyle="1" w:styleId="referenceItem">
    <w:name w:val="reference_Item"/>
    <w:basedOn w:val="Normal"/>
    <w:rsid w:val="006775B5"/>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6775B5"/>
    <w:pPr>
      <w:ind w:firstLine="0"/>
      <w:jc w:val="left"/>
    </w:pPr>
    <w:rPr>
      <w:snapToGrid w:val="0"/>
      <w:sz w:val="16"/>
      <w:lang w:eastAsia="en-US"/>
    </w:rPr>
  </w:style>
  <w:style w:type="paragraph" w:customStyle="1" w:styleId="tabletextcentre">
    <w:name w:val="table_text_centre"/>
    <w:basedOn w:val="tabletext"/>
    <w:rsid w:val="006775B5"/>
    <w:pPr>
      <w:jc w:val="center"/>
    </w:pPr>
  </w:style>
  <w:style w:type="paragraph" w:customStyle="1" w:styleId="tabletextright">
    <w:name w:val="table_text_right"/>
    <w:basedOn w:val="tabletext"/>
    <w:rsid w:val="006775B5"/>
    <w:pPr>
      <w:jc w:val="right"/>
    </w:pPr>
  </w:style>
  <w:style w:type="paragraph" w:styleId="Listaconvietas">
    <w:name w:val="List Bullet"/>
    <w:basedOn w:val="Normal"/>
    <w:rsid w:val="006775B5"/>
    <w:pPr>
      <w:tabs>
        <w:tab w:val="clear" w:pos="340"/>
        <w:tab w:val="num" w:pos="360"/>
      </w:tabs>
      <w:ind w:left="360" w:hanging="360"/>
    </w:pPr>
  </w:style>
  <w:style w:type="character" w:customStyle="1" w:styleId="AufzhlungszeichenZchn1">
    <w:name w:val="Aufzählungszeichen Zchn1"/>
    <w:rsid w:val="006775B5"/>
    <w:rPr>
      <w:rFonts w:eastAsia="Batang"/>
      <w:lang w:val="en-US" w:eastAsia="de-DE" w:bidi="ar-SA"/>
    </w:rPr>
  </w:style>
  <w:style w:type="paragraph" w:styleId="Listaconvietas2">
    <w:name w:val="List Bullet 2"/>
    <w:basedOn w:val="Normal"/>
    <w:rsid w:val="006775B5"/>
    <w:pPr>
      <w:numPr>
        <w:numId w:val="17"/>
      </w:numPr>
    </w:pPr>
  </w:style>
  <w:style w:type="paragraph" w:styleId="Listaconvietas3">
    <w:name w:val="List Bullet 3"/>
    <w:basedOn w:val="Normal"/>
    <w:rsid w:val="006775B5"/>
    <w:pPr>
      <w:numPr>
        <w:numId w:val="14"/>
      </w:numPr>
    </w:pPr>
  </w:style>
  <w:style w:type="paragraph" w:styleId="Textonotapie">
    <w:name w:val="footnote text"/>
    <w:basedOn w:val="Standard-1pt"/>
    <w:semiHidden/>
    <w:rsid w:val="006775B5"/>
    <w:pPr>
      <w:tabs>
        <w:tab w:val="clear" w:pos="340"/>
        <w:tab w:val="clear" w:pos="680"/>
        <w:tab w:val="left" w:pos="170"/>
      </w:tabs>
      <w:ind w:left="170" w:hanging="170"/>
    </w:pPr>
  </w:style>
  <w:style w:type="paragraph" w:customStyle="1" w:styleId="equation">
    <w:name w:val="equation"/>
    <w:rsid w:val="006775B5"/>
    <w:pPr>
      <w:tabs>
        <w:tab w:val="center" w:pos="2421"/>
        <w:tab w:val="right" w:pos="4848"/>
      </w:tabs>
      <w:spacing w:before="120" w:after="120"/>
    </w:pPr>
    <w:rPr>
      <w:iCs/>
      <w:snapToGrid w:val="0"/>
      <w:lang w:val="en-US" w:eastAsia="en-US"/>
    </w:rPr>
  </w:style>
  <w:style w:type="paragraph" w:customStyle="1" w:styleId="thanks">
    <w:name w:val="thanks"/>
    <w:basedOn w:val="Normal"/>
    <w:rsid w:val="006775B5"/>
    <w:pPr>
      <w:framePr w:w="4848" w:h="227" w:vSpace="113" w:wrap="around" w:hAnchor="text" w:yAlign="bottom" w:anchorLock="1"/>
      <w:ind w:firstLine="0"/>
    </w:pPr>
    <w:rPr>
      <w:sz w:val="16"/>
      <w:szCs w:val="16"/>
    </w:rPr>
  </w:style>
  <w:style w:type="paragraph" w:styleId="Listaconvietas4">
    <w:name w:val="List Bullet 4"/>
    <w:basedOn w:val="Normal"/>
    <w:rsid w:val="006775B5"/>
    <w:pPr>
      <w:tabs>
        <w:tab w:val="num" w:pos="1209"/>
      </w:tabs>
      <w:ind w:left="1209" w:hanging="360"/>
    </w:pPr>
  </w:style>
  <w:style w:type="paragraph" w:customStyle="1" w:styleId="authoraddressline1">
    <w:name w:val="author_address_line1"/>
    <w:next w:val="authoraddress"/>
    <w:rsid w:val="006775B5"/>
    <w:pPr>
      <w:spacing w:before="360" w:after="180"/>
      <w:ind w:left="340"/>
      <w:contextualSpacing/>
    </w:pPr>
    <w:rPr>
      <w:sz w:val="16"/>
      <w:lang w:val="en-US" w:eastAsia="de-DE"/>
    </w:rPr>
  </w:style>
  <w:style w:type="paragraph" w:customStyle="1" w:styleId="authoraddress">
    <w:name w:val="author_address"/>
    <w:rsid w:val="006775B5"/>
    <w:pPr>
      <w:tabs>
        <w:tab w:val="left" w:pos="964"/>
      </w:tabs>
      <w:ind w:left="964" w:hanging="624"/>
    </w:pPr>
    <w:rPr>
      <w:snapToGrid w:val="0"/>
      <w:sz w:val="16"/>
      <w:lang w:val="en-US" w:eastAsia="ja-JP"/>
    </w:rPr>
  </w:style>
  <w:style w:type="character" w:customStyle="1" w:styleId="TimesNewRoman">
    <w:name w:val="TimesNewRoman"/>
    <w:rsid w:val="006775B5"/>
    <w:rPr>
      <w:rFonts w:ascii="Times New Roman" w:hAnsi="Times New Roman"/>
    </w:rPr>
  </w:style>
  <w:style w:type="paragraph" w:customStyle="1" w:styleId="tablenotes">
    <w:name w:val="tablenotes"/>
    <w:basedOn w:val="tablelegend"/>
    <w:rsid w:val="006775B5"/>
    <w:pPr>
      <w:keepNext w:val="0"/>
      <w:spacing w:before="100" w:after="300"/>
      <w:jc w:val="left"/>
    </w:pPr>
  </w:style>
  <w:style w:type="character" w:styleId="Refdenotaalpie">
    <w:name w:val="footnote reference"/>
    <w:semiHidden/>
    <w:rsid w:val="006775B5"/>
    <w:rPr>
      <w:vertAlign w:val="superscript"/>
    </w:rPr>
  </w:style>
  <w:style w:type="paragraph" w:styleId="Listaconvietas5">
    <w:name w:val="List Bullet 5"/>
    <w:basedOn w:val="Normal"/>
    <w:rsid w:val="006775B5"/>
    <w:pPr>
      <w:tabs>
        <w:tab w:val="num" w:pos="1492"/>
      </w:tabs>
      <w:ind w:left="1492" w:hanging="360"/>
    </w:pPr>
  </w:style>
  <w:style w:type="paragraph" w:styleId="Textodebloque">
    <w:name w:val="Block Text"/>
    <w:basedOn w:val="Normal"/>
    <w:rsid w:val="006775B5"/>
  </w:style>
  <w:style w:type="paragraph" w:styleId="Fecha">
    <w:name w:val="Date"/>
    <w:basedOn w:val="Normal"/>
    <w:next w:val="Normal"/>
    <w:rsid w:val="006775B5"/>
  </w:style>
  <w:style w:type="paragraph" w:styleId="Mapadeldocumento">
    <w:name w:val="Document Map"/>
    <w:basedOn w:val="Normal"/>
    <w:semiHidden/>
    <w:rsid w:val="006775B5"/>
    <w:pPr>
      <w:shd w:val="clear" w:color="auto" w:fill="000080"/>
    </w:pPr>
    <w:rPr>
      <w:rFonts w:ascii="Tahoma" w:hAnsi="Tahoma" w:cs="Tahoma"/>
    </w:rPr>
  </w:style>
  <w:style w:type="paragraph" w:styleId="Encabezadodenota">
    <w:name w:val="Note Heading"/>
    <w:basedOn w:val="Standard-1pt"/>
    <w:next w:val="Normal"/>
    <w:rsid w:val="006775B5"/>
    <w:pPr>
      <w:ind w:firstLine="0"/>
    </w:pPr>
  </w:style>
  <w:style w:type="paragraph" w:styleId="Piedepgina">
    <w:name w:val="footer"/>
    <w:basedOn w:val="Standard-1pt"/>
    <w:link w:val="PiedepginaCar"/>
    <w:uiPriority w:val="99"/>
    <w:rsid w:val="006775B5"/>
    <w:pPr>
      <w:tabs>
        <w:tab w:val="clear" w:pos="340"/>
        <w:tab w:val="clear" w:pos="680"/>
      </w:tabs>
      <w:ind w:firstLine="0"/>
      <w:jc w:val="left"/>
    </w:pPr>
  </w:style>
  <w:style w:type="paragraph" w:customStyle="1" w:styleId="Standard-1pt">
    <w:name w:val="Standard-1pt"/>
    <w:basedOn w:val="Normal"/>
    <w:rsid w:val="006775B5"/>
    <w:rPr>
      <w:sz w:val="18"/>
    </w:rPr>
  </w:style>
  <w:style w:type="paragraph" w:styleId="Cierre">
    <w:name w:val="Closing"/>
    <w:basedOn w:val="Normal"/>
    <w:rsid w:val="006775B5"/>
    <w:pPr>
      <w:ind w:left="4252"/>
    </w:pPr>
  </w:style>
  <w:style w:type="character" w:styleId="nfasis">
    <w:name w:val="Emphasis"/>
    <w:qFormat/>
    <w:rsid w:val="006775B5"/>
    <w:rPr>
      <w:i/>
      <w:iCs/>
    </w:rPr>
  </w:style>
  <w:style w:type="paragraph" w:styleId="Tabladeilustraciones">
    <w:name w:val="table of figures"/>
    <w:basedOn w:val="Normal"/>
    <w:next w:val="Normal"/>
    <w:semiHidden/>
    <w:rsid w:val="006775B5"/>
    <w:pPr>
      <w:tabs>
        <w:tab w:val="clear" w:pos="340"/>
        <w:tab w:val="clear" w:pos="680"/>
      </w:tabs>
    </w:pPr>
  </w:style>
  <w:style w:type="paragraph" w:customStyle="1" w:styleId="Epgrafe1">
    <w:name w:val="Epígrafe1"/>
    <w:aliases w:val="caption"/>
    <w:basedOn w:val="Normal"/>
    <w:next w:val="Normal"/>
    <w:qFormat/>
    <w:rsid w:val="006775B5"/>
    <w:rPr>
      <w:bCs/>
    </w:rPr>
  </w:style>
  <w:style w:type="paragraph" w:styleId="Textonotaalfinal">
    <w:name w:val="endnote text"/>
    <w:basedOn w:val="Normal"/>
    <w:semiHidden/>
    <w:rsid w:val="006775B5"/>
  </w:style>
  <w:style w:type="character" w:styleId="Refdenotaalfinal">
    <w:name w:val="endnote reference"/>
    <w:semiHidden/>
    <w:rsid w:val="006775B5"/>
    <w:rPr>
      <w:vertAlign w:val="superscript"/>
    </w:rPr>
  </w:style>
  <w:style w:type="paragraph" w:styleId="ndice1">
    <w:name w:val="index 1"/>
    <w:basedOn w:val="Normal"/>
    <w:next w:val="Normal"/>
    <w:autoRedefine/>
    <w:semiHidden/>
    <w:rsid w:val="006775B5"/>
    <w:pPr>
      <w:tabs>
        <w:tab w:val="clear" w:pos="340"/>
        <w:tab w:val="clear" w:pos="680"/>
      </w:tabs>
      <w:ind w:left="200" w:hanging="200"/>
    </w:pPr>
  </w:style>
  <w:style w:type="paragraph" w:styleId="ndice2">
    <w:name w:val="index 2"/>
    <w:basedOn w:val="Normal"/>
    <w:next w:val="Normal"/>
    <w:autoRedefine/>
    <w:semiHidden/>
    <w:rsid w:val="006775B5"/>
    <w:pPr>
      <w:tabs>
        <w:tab w:val="clear" w:pos="340"/>
        <w:tab w:val="clear" w:pos="680"/>
      </w:tabs>
      <w:ind w:left="400" w:hanging="200"/>
    </w:pPr>
  </w:style>
  <w:style w:type="paragraph" w:styleId="ndice3">
    <w:name w:val="index 3"/>
    <w:basedOn w:val="Normal"/>
    <w:next w:val="Normal"/>
    <w:autoRedefine/>
    <w:semiHidden/>
    <w:rsid w:val="006775B5"/>
    <w:pPr>
      <w:tabs>
        <w:tab w:val="clear" w:pos="340"/>
        <w:tab w:val="clear" w:pos="680"/>
      </w:tabs>
      <w:ind w:left="600" w:hanging="200"/>
    </w:pPr>
  </w:style>
  <w:style w:type="paragraph" w:styleId="ndice4">
    <w:name w:val="index 4"/>
    <w:basedOn w:val="Normal"/>
    <w:next w:val="Normal"/>
    <w:autoRedefine/>
    <w:semiHidden/>
    <w:rsid w:val="006775B5"/>
    <w:pPr>
      <w:tabs>
        <w:tab w:val="clear" w:pos="340"/>
        <w:tab w:val="clear" w:pos="680"/>
      </w:tabs>
      <w:ind w:left="800" w:hanging="200"/>
    </w:pPr>
  </w:style>
  <w:style w:type="paragraph" w:styleId="ndice5">
    <w:name w:val="index 5"/>
    <w:basedOn w:val="Normal"/>
    <w:next w:val="Normal"/>
    <w:autoRedefine/>
    <w:semiHidden/>
    <w:rsid w:val="006775B5"/>
    <w:pPr>
      <w:tabs>
        <w:tab w:val="clear" w:pos="340"/>
        <w:tab w:val="clear" w:pos="680"/>
      </w:tabs>
      <w:ind w:left="1000" w:hanging="200"/>
    </w:pPr>
  </w:style>
  <w:style w:type="paragraph" w:styleId="ndice6">
    <w:name w:val="index 6"/>
    <w:basedOn w:val="Normal"/>
    <w:next w:val="Normal"/>
    <w:autoRedefine/>
    <w:semiHidden/>
    <w:rsid w:val="006775B5"/>
    <w:pPr>
      <w:tabs>
        <w:tab w:val="clear" w:pos="340"/>
        <w:tab w:val="clear" w:pos="680"/>
      </w:tabs>
      <w:ind w:left="1200" w:hanging="200"/>
    </w:pPr>
  </w:style>
  <w:style w:type="paragraph" w:styleId="Encabezado">
    <w:name w:val="header"/>
    <w:basedOn w:val="Standard-1pt"/>
    <w:link w:val="EncabezadoCar"/>
    <w:rsid w:val="006775B5"/>
    <w:pPr>
      <w:tabs>
        <w:tab w:val="clear" w:pos="340"/>
        <w:tab w:val="clear" w:pos="680"/>
        <w:tab w:val="left" w:pos="10036"/>
      </w:tabs>
      <w:ind w:firstLine="0"/>
      <w:jc w:val="left"/>
    </w:pPr>
  </w:style>
  <w:style w:type="paragraph" w:styleId="Lista">
    <w:name w:val="List"/>
    <w:basedOn w:val="Normal"/>
    <w:rsid w:val="006775B5"/>
    <w:pPr>
      <w:ind w:left="283" w:hanging="283"/>
    </w:pPr>
  </w:style>
  <w:style w:type="paragraph" w:styleId="Lista2">
    <w:name w:val="List 2"/>
    <w:basedOn w:val="Normal"/>
    <w:rsid w:val="006775B5"/>
    <w:pPr>
      <w:ind w:left="566" w:hanging="283"/>
    </w:pPr>
  </w:style>
  <w:style w:type="paragraph" w:styleId="Lista3">
    <w:name w:val="List 3"/>
    <w:basedOn w:val="Normal"/>
    <w:rsid w:val="006775B5"/>
    <w:pPr>
      <w:ind w:left="849" w:hanging="283"/>
    </w:pPr>
  </w:style>
  <w:style w:type="paragraph" w:styleId="Lista4">
    <w:name w:val="List 4"/>
    <w:basedOn w:val="Normal"/>
    <w:rsid w:val="006775B5"/>
    <w:pPr>
      <w:ind w:left="1132" w:hanging="283"/>
    </w:pPr>
  </w:style>
  <w:style w:type="paragraph" w:styleId="Lista5">
    <w:name w:val="List 5"/>
    <w:basedOn w:val="Normal"/>
    <w:rsid w:val="006775B5"/>
    <w:pPr>
      <w:ind w:left="1415" w:hanging="283"/>
    </w:pPr>
  </w:style>
  <w:style w:type="paragraph" w:styleId="Continuarlista">
    <w:name w:val="List Continue"/>
    <w:basedOn w:val="Normal"/>
    <w:rsid w:val="006775B5"/>
    <w:pPr>
      <w:spacing w:after="120"/>
      <w:ind w:left="283"/>
    </w:pPr>
  </w:style>
  <w:style w:type="paragraph" w:styleId="Continuarlista2">
    <w:name w:val="List Continue 2"/>
    <w:basedOn w:val="Normal"/>
    <w:rsid w:val="006775B5"/>
    <w:pPr>
      <w:spacing w:after="120"/>
      <w:ind w:left="566"/>
    </w:pPr>
  </w:style>
  <w:style w:type="paragraph" w:styleId="Continuarlista3">
    <w:name w:val="List Continue 3"/>
    <w:basedOn w:val="Normal"/>
    <w:rsid w:val="006775B5"/>
    <w:pPr>
      <w:spacing w:after="120"/>
      <w:ind w:left="849"/>
    </w:pPr>
  </w:style>
  <w:style w:type="paragraph" w:styleId="Continuarlista4">
    <w:name w:val="List Continue 4"/>
    <w:basedOn w:val="Normal"/>
    <w:rsid w:val="006775B5"/>
    <w:pPr>
      <w:spacing w:after="120"/>
      <w:ind w:left="1132"/>
    </w:pPr>
  </w:style>
  <w:style w:type="paragraph" w:styleId="Continuarlista5">
    <w:name w:val="List Continue 5"/>
    <w:basedOn w:val="Normal"/>
    <w:rsid w:val="006775B5"/>
    <w:pPr>
      <w:spacing w:after="120"/>
      <w:ind w:left="1415"/>
    </w:pPr>
  </w:style>
  <w:style w:type="paragraph" w:styleId="Listaconnmeros">
    <w:name w:val="List Number"/>
    <w:basedOn w:val="Normal"/>
    <w:rsid w:val="006775B5"/>
    <w:pPr>
      <w:tabs>
        <w:tab w:val="clear" w:pos="340"/>
        <w:tab w:val="num" w:pos="360"/>
      </w:tabs>
      <w:ind w:left="360" w:hanging="360"/>
    </w:pPr>
  </w:style>
  <w:style w:type="paragraph" w:styleId="Listaconnmeros2">
    <w:name w:val="List Number 2"/>
    <w:basedOn w:val="Normal"/>
    <w:rsid w:val="006775B5"/>
    <w:pPr>
      <w:tabs>
        <w:tab w:val="num" w:pos="643"/>
      </w:tabs>
      <w:ind w:left="643" w:hanging="360"/>
    </w:pPr>
  </w:style>
  <w:style w:type="paragraph" w:styleId="Listaconnmeros3">
    <w:name w:val="List Number 3"/>
    <w:basedOn w:val="Normal"/>
    <w:rsid w:val="006775B5"/>
    <w:pPr>
      <w:tabs>
        <w:tab w:val="num" w:pos="926"/>
      </w:tabs>
      <w:ind w:left="926" w:hanging="360"/>
    </w:pPr>
  </w:style>
  <w:style w:type="paragraph" w:styleId="Listaconnmeros4">
    <w:name w:val="List Number 4"/>
    <w:basedOn w:val="Normal"/>
    <w:rsid w:val="006775B5"/>
    <w:pPr>
      <w:tabs>
        <w:tab w:val="num" w:pos="1209"/>
      </w:tabs>
      <w:ind w:left="1209" w:hanging="360"/>
    </w:pPr>
  </w:style>
  <w:style w:type="paragraph" w:styleId="Listaconnmeros5">
    <w:name w:val="List Number 5"/>
    <w:basedOn w:val="Normal"/>
    <w:rsid w:val="006775B5"/>
    <w:pPr>
      <w:tabs>
        <w:tab w:val="num" w:pos="1492"/>
      </w:tabs>
      <w:ind w:left="1492" w:hanging="360"/>
    </w:pPr>
  </w:style>
  <w:style w:type="paragraph" w:styleId="Encabezadodemensaje">
    <w:name w:val="Message Header"/>
    <w:basedOn w:val="Normal"/>
    <w:rsid w:val="006775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sid w:val="006775B5"/>
    <w:rPr>
      <w:rFonts w:cs="Courier New"/>
    </w:rPr>
  </w:style>
  <w:style w:type="character" w:styleId="Nmerodepgina">
    <w:name w:val="page number"/>
    <w:basedOn w:val="Fuentedeprrafopredeter"/>
    <w:rsid w:val="006775B5"/>
  </w:style>
  <w:style w:type="paragraph" w:styleId="NormalWeb">
    <w:name w:val="Normal (Web)"/>
    <w:basedOn w:val="Normal"/>
    <w:rsid w:val="006775B5"/>
    <w:rPr>
      <w:szCs w:val="24"/>
    </w:rPr>
  </w:style>
  <w:style w:type="paragraph" w:styleId="Sangranormal">
    <w:name w:val="Normal Indent"/>
    <w:basedOn w:val="Normal"/>
    <w:rsid w:val="006775B5"/>
  </w:style>
  <w:style w:type="paragraph" w:styleId="Textoindependiente">
    <w:name w:val="Body Text"/>
    <w:basedOn w:val="Normal"/>
    <w:rsid w:val="006775B5"/>
  </w:style>
  <w:style w:type="paragraph" w:styleId="Textoindependiente2">
    <w:name w:val="Body Text 2"/>
    <w:basedOn w:val="Normal"/>
    <w:rsid w:val="006775B5"/>
  </w:style>
  <w:style w:type="paragraph" w:styleId="Textoindependiente3">
    <w:name w:val="Body Text 3"/>
    <w:basedOn w:val="Normal"/>
    <w:rsid w:val="006775B5"/>
    <w:rPr>
      <w:szCs w:val="16"/>
    </w:rPr>
  </w:style>
  <w:style w:type="paragraph" w:styleId="Sangra2detindependiente">
    <w:name w:val="Body Text Indent 2"/>
    <w:basedOn w:val="Normal"/>
    <w:rsid w:val="006775B5"/>
  </w:style>
  <w:style w:type="paragraph" w:styleId="Sangra3detindependiente">
    <w:name w:val="Body Text Indent 3"/>
    <w:basedOn w:val="Normal"/>
    <w:rsid w:val="006775B5"/>
    <w:rPr>
      <w:szCs w:val="16"/>
    </w:rPr>
  </w:style>
  <w:style w:type="paragraph" w:styleId="Textoindependienteprimerasangra">
    <w:name w:val="Body Text First Indent"/>
    <w:basedOn w:val="Normal"/>
    <w:rsid w:val="006775B5"/>
  </w:style>
  <w:style w:type="paragraph" w:styleId="Sangradetextonormal">
    <w:name w:val="Body Text Indent"/>
    <w:basedOn w:val="Normal"/>
    <w:rsid w:val="006775B5"/>
  </w:style>
  <w:style w:type="paragraph" w:styleId="Textoindependienteprimerasangra2">
    <w:name w:val="Body Text First Indent 2"/>
    <w:basedOn w:val="Normal"/>
    <w:rsid w:val="006775B5"/>
  </w:style>
  <w:style w:type="paragraph" w:styleId="Ttulo">
    <w:name w:val="Title"/>
    <w:aliases w:val="Puesto"/>
    <w:basedOn w:val="Normal"/>
    <w:qFormat/>
    <w:rsid w:val="006775B5"/>
    <w:pPr>
      <w:spacing w:before="240" w:after="60"/>
      <w:jc w:val="center"/>
      <w:outlineLvl w:val="0"/>
    </w:pPr>
    <w:rPr>
      <w:rFonts w:ascii="Arial" w:hAnsi="Arial" w:cs="Arial"/>
      <w:b/>
      <w:bCs/>
      <w:kern w:val="28"/>
      <w:sz w:val="32"/>
      <w:szCs w:val="32"/>
    </w:rPr>
  </w:style>
  <w:style w:type="character" w:customStyle="1" w:styleId="symbol">
    <w:name w:val="symbol"/>
    <w:rsid w:val="006775B5"/>
    <w:rPr>
      <w:rFonts w:ascii="Symbol" w:hAnsi="Symbol"/>
    </w:rPr>
  </w:style>
  <w:style w:type="character" w:customStyle="1" w:styleId="symbolitalic">
    <w:name w:val="symbol_italic"/>
    <w:rsid w:val="006775B5"/>
    <w:rPr>
      <w:rFonts w:ascii="Symbol" w:hAnsi="Symbol"/>
      <w:i/>
    </w:rPr>
  </w:style>
  <w:style w:type="paragraph" w:customStyle="1" w:styleId="itemize">
    <w:name w:val="itemize"/>
    <w:basedOn w:val="Normal"/>
    <w:rsid w:val="006775B5"/>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6775B5"/>
    <w:pPr>
      <w:keepLines/>
      <w:tabs>
        <w:tab w:val="num" w:pos="340"/>
      </w:tabs>
      <w:spacing w:before="120" w:after="120"/>
      <w:ind w:left="340" w:hanging="340"/>
      <w:contextualSpacing/>
    </w:pPr>
  </w:style>
  <w:style w:type="paragraph" w:customStyle="1" w:styleId="StandardAN">
    <w:name w:val="StandardAN"/>
    <w:basedOn w:val="Normal"/>
    <w:rsid w:val="006775B5"/>
    <w:pPr>
      <w:spacing w:after="300"/>
      <w:contextualSpacing/>
    </w:pPr>
    <w:rPr>
      <w:lang w:val="de-DE"/>
    </w:rPr>
  </w:style>
  <w:style w:type="paragraph" w:customStyle="1" w:styleId="StandardAV">
    <w:name w:val="StandardAV"/>
    <w:basedOn w:val="Normal"/>
    <w:rsid w:val="006775B5"/>
    <w:pPr>
      <w:spacing w:before="300"/>
    </w:pPr>
    <w:rPr>
      <w:snapToGrid w:val="0"/>
      <w:lang w:val="de-DE" w:eastAsia="ja-JP"/>
    </w:rPr>
  </w:style>
  <w:style w:type="character" w:customStyle="1" w:styleId="AufzhlungszeichenZchn">
    <w:name w:val="Aufzählungszeichen Zchn"/>
    <w:rsid w:val="006775B5"/>
    <w:rPr>
      <w:lang w:val="en-US" w:eastAsia="de-DE" w:bidi="ar-SA"/>
    </w:rPr>
  </w:style>
  <w:style w:type="paragraph" w:customStyle="1" w:styleId="figureOA">
    <w:name w:val="figureOA"/>
    <w:basedOn w:val="figure"/>
    <w:rsid w:val="006775B5"/>
    <w:pPr>
      <w:spacing w:before="0" w:after="0"/>
    </w:pPr>
  </w:style>
  <w:style w:type="paragraph" w:customStyle="1" w:styleId="Default">
    <w:name w:val="Default"/>
    <w:rsid w:val="006775B5"/>
    <w:pPr>
      <w:autoSpaceDE w:val="0"/>
      <w:autoSpaceDN w:val="0"/>
      <w:adjustRightInd w:val="0"/>
    </w:pPr>
    <w:rPr>
      <w:lang w:val="de-DE" w:eastAsia="de-DE"/>
    </w:rPr>
  </w:style>
  <w:style w:type="paragraph" w:customStyle="1" w:styleId="p1a">
    <w:name w:val="p1a"/>
    <w:basedOn w:val="Normal"/>
    <w:next w:val="Default"/>
    <w:rsid w:val="006775B5"/>
    <w:pPr>
      <w:ind w:firstLine="0"/>
    </w:pPr>
    <w:rPr>
      <w:szCs w:val="24"/>
    </w:rPr>
  </w:style>
  <w:style w:type="paragraph" w:customStyle="1" w:styleId="ItemRef">
    <w:name w:val="ItemRef"/>
    <w:basedOn w:val="Normal"/>
    <w:rsid w:val="006775B5"/>
    <w:pPr>
      <w:keepNext/>
      <w:spacing w:before="60"/>
      <w:ind w:left="340" w:firstLine="0"/>
    </w:pPr>
    <w:rPr>
      <w:sz w:val="16"/>
      <w:szCs w:val="16"/>
    </w:rPr>
  </w:style>
  <w:style w:type="character" w:customStyle="1" w:styleId="berschrift1Zchn">
    <w:name w:val="Überschrift 1 Zchn"/>
    <w:rsid w:val="006775B5"/>
    <w:rPr>
      <w:rFonts w:cs="Arial"/>
      <w:bCs/>
      <w:caps/>
      <w:kern w:val="32"/>
      <w:sz w:val="16"/>
      <w:szCs w:val="16"/>
      <w:lang w:val="en-US" w:eastAsia="de-DE" w:bidi="ar-SA"/>
    </w:rPr>
  </w:style>
  <w:style w:type="character" w:customStyle="1" w:styleId="berschrift2Zchn">
    <w:name w:val="Überschrift 2 Zchn"/>
    <w:rsid w:val="006775B5"/>
    <w:rPr>
      <w:rFonts w:cs="Arial"/>
      <w:bCs/>
      <w:i/>
      <w:iCs/>
      <w:caps/>
      <w:kern w:val="32"/>
      <w:sz w:val="16"/>
      <w:szCs w:val="16"/>
      <w:lang w:val="en-US" w:eastAsia="de-DE" w:bidi="ar-SA"/>
    </w:rPr>
  </w:style>
  <w:style w:type="character" w:customStyle="1" w:styleId="heading2Zchn">
    <w:name w:val="heading2 Zchn"/>
    <w:basedOn w:val="berschrift2Zchn"/>
    <w:rsid w:val="006775B5"/>
    <w:rPr>
      <w:rFonts w:cs="Arial"/>
      <w:bCs/>
      <w:i/>
      <w:iCs/>
      <w:caps/>
      <w:kern w:val="32"/>
      <w:sz w:val="16"/>
      <w:szCs w:val="16"/>
      <w:lang w:val="en-US" w:eastAsia="de-DE" w:bidi="ar-SA"/>
    </w:rPr>
  </w:style>
  <w:style w:type="character" w:customStyle="1" w:styleId="heading2heading1Zchn">
    <w:name w:val="heading2_heading1 Zchn"/>
    <w:basedOn w:val="heading2Zchn"/>
    <w:rsid w:val="006775B5"/>
    <w:rPr>
      <w:rFonts w:cs="Arial"/>
      <w:bCs/>
      <w:i/>
      <w:iCs/>
      <w:caps/>
      <w:kern w:val="32"/>
      <w:sz w:val="16"/>
      <w:szCs w:val="16"/>
      <w:lang w:val="en-US" w:eastAsia="de-DE" w:bidi="ar-SA"/>
    </w:rPr>
  </w:style>
  <w:style w:type="paragraph" w:customStyle="1" w:styleId="End">
    <w:name w:val="End"/>
    <w:rsid w:val="006775B5"/>
    <w:pPr>
      <w:spacing w:line="20" w:lineRule="exact"/>
    </w:pPr>
    <w:rPr>
      <w:snapToGrid w:val="0"/>
      <w:sz w:val="2"/>
      <w:szCs w:val="2"/>
      <w:lang w:val="en-US" w:eastAsia="en-US"/>
    </w:rPr>
  </w:style>
  <w:style w:type="paragraph" w:customStyle="1" w:styleId="ItemRefStart">
    <w:name w:val="ItemRefStart"/>
    <w:basedOn w:val="ItemRef"/>
    <w:rsid w:val="006775B5"/>
    <w:pPr>
      <w:spacing w:before="120"/>
    </w:pPr>
  </w:style>
  <w:style w:type="character" w:customStyle="1" w:styleId="AbsatzNormal">
    <w:name w:val="AbsatzNormal"/>
    <w:basedOn w:val="Fuentedeprrafopredeter"/>
    <w:rsid w:val="006775B5"/>
  </w:style>
  <w:style w:type="paragraph" w:customStyle="1" w:styleId="tablehead">
    <w:name w:val="table_head"/>
    <w:basedOn w:val="tabletext"/>
    <w:rsid w:val="006775B5"/>
    <w:pPr>
      <w:spacing w:before="20" w:after="20"/>
      <w:contextualSpacing/>
      <w:jc w:val="center"/>
    </w:pPr>
  </w:style>
  <w:style w:type="paragraph" w:customStyle="1" w:styleId="runningtitle">
    <w:name w:val="runningtitle"/>
    <w:basedOn w:val="Standard-1pt"/>
    <w:rsid w:val="006775B5"/>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6775B5"/>
    <w:rPr>
      <w:rFonts w:eastAsia="Times New Roman"/>
    </w:rPr>
  </w:style>
  <w:style w:type="paragraph" w:customStyle="1" w:styleId="FigureColumnLeftTop">
    <w:name w:val="FigureColumnLeftTop"/>
    <w:basedOn w:val="figure"/>
    <w:rsid w:val="006775B5"/>
    <w:pPr>
      <w:keepNext w:val="0"/>
      <w:framePr w:w="4876" w:vSpace="238" w:wrap="around" w:hAnchor="margin" w:yAlign="top"/>
      <w:spacing w:before="0"/>
    </w:pPr>
  </w:style>
  <w:style w:type="paragraph" w:customStyle="1" w:styleId="FigureColumnLeftBottom">
    <w:name w:val="FigureColumnLeftBottom"/>
    <w:basedOn w:val="FigureColumnLeftTop"/>
    <w:rsid w:val="006775B5"/>
    <w:pPr>
      <w:framePr w:wrap="around" w:yAlign="bottom"/>
      <w:spacing w:before="100" w:after="0"/>
    </w:pPr>
  </w:style>
  <w:style w:type="paragraph" w:customStyle="1" w:styleId="FigureColumnRightTop">
    <w:name w:val="FigureColumnRightTop"/>
    <w:basedOn w:val="FigureColumnLeftTop"/>
    <w:rsid w:val="006775B5"/>
    <w:pPr>
      <w:framePr w:wrap="around" w:xAlign="right"/>
    </w:pPr>
  </w:style>
  <w:style w:type="paragraph" w:customStyle="1" w:styleId="FigureColumnRightBottom">
    <w:name w:val="FigureColumnRightBottom"/>
    <w:basedOn w:val="FigureColumnRightTop"/>
    <w:rsid w:val="006775B5"/>
    <w:pPr>
      <w:framePr w:wrap="around" w:yAlign="bottom"/>
      <w:spacing w:before="100" w:after="0"/>
    </w:pPr>
  </w:style>
  <w:style w:type="paragraph" w:customStyle="1" w:styleId="FigureSideTop">
    <w:name w:val="FigureSideTop"/>
    <w:basedOn w:val="FigureColumnLeftTop"/>
    <w:rsid w:val="006775B5"/>
    <w:pPr>
      <w:framePr w:w="10036" w:wrap="around"/>
    </w:pPr>
  </w:style>
  <w:style w:type="paragraph" w:customStyle="1" w:styleId="FigureSideBottom">
    <w:name w:val="FigureSideBottom"/>
    <w:basedOn w:val="FigureSideTop"/>
    <w:rsid w:val="006775B5"/>
    <w:pPr>
      <w:framePr w:wrap="around" w:yAlign="bottom"/>
      <w:spacing w:before="100" w:after="0"/>
    </w:pPr>
  </w:style>
  <w:style w:type="paragraph" w:customStyle="1" w:styleId="Abbildung">
    <w:name w:val="Abbildung"/>
    <w:basedOn w:val="figure"/>
    <w:next w:val="figlegend"/>
    <w:rsid w:val="006775B5"/>
  </w:style>
  <w:style w:type="paragraph" w:styleId="ndice7">
    <w:name w:val="index 7"/>
    <w:basedOn w:val="Normal"/>
    <w:next w:val="Normal"/>
    <w:autoRedefine/>
    <w:semiHidden/>
    <w:rsid w:val="006775B5"/>
    <w:pPr>
      <w:tabs>
        <w:tab w:val="clear" w:pos="340"/>
        <w:tab w:val="clear" w:pos="680"/>
      </w:tabs>
      <w:ind w:left="1400" w:hanging="200"/>
    </w:pPr>
  </w:style>
  <w:style w:type="paragraph" w:styleId="ndice8">
    <w:name w:val="index 8"/>
    <w:basedOn w:val="Normal"/>
    <w:next w:val="Normal"/>
    <w:autoRedefine/>
    <w:semiHidden/>
    <w:rsid w:val="006775B5"/>
    <w:pPr>
      <w:tabs>
        <w:tab w:val="clear" w:pos="340"/>
        <w:tab w:val="clear" w:pos="680"/>
      </w:tabs>
      <w:ind w:left="1600" w:hanging="200"/>
    </w:pPr>
  </w:style>
  <w:style w:type="paragraph" w:styleId="ndice9">
    <w:name w:val="index 9"/>
    <w:basedOn w:val="Normal"/>
    <w:next w:val="Normal"/>
    <w:autoRedefine/>
    <w:semiHidden/>
    <w:rsid w:val="006775B5"/>
    <w:pPr>
      <w:tabs>
        <w:tab w:val="clear" w:pos="340"/>
        <w:tab w:val="clear" w:pos="680"/>
      </w:tabs>
      <w:ind w:left="1800" w:hanging="200"/>
    </w:pPr>
  </w:style>
  <w:style w:type="paragraph" w:customStyle="1" w:styleId="StandardZG">
    <w:name w:val="StandardZG"/>
    <w:basedOn w:val="Normal"/>
    <w:rsid w:val="006775B5"/>
    <w:pPr>
      <w:spacing w:line="230" w:lineRule="exact"/>
    </w:pPr>
  </w:style>
  <w:style w:type="paragraph" w:styleId="Textocomentario">
    <w:name w:val="annotation text"/>
    <w:basedOn w:val="Normal"/>
    <w:semiHidden/>
    <w:rsid w:val="006775B5"/>
  </w:style>
  <w:style w:type="paragraph" w:customStyle="1" w:styleId="Kommentarthema">
    <w:name w:val="Kommentarthema"/>
    <w:basedOn w:val="Textocomentario"/>
    <w:next w:val="Textocomentario"/>
    <w:rsid w:val="006775B5"/>
    <w:rPr>
      <w:b/>
      <w:bCs/>
    </w:rPr>
  </w:style>
  <w:style w:type="character" w:styleId="Refdecomentario">
    <w:name w:val="annotation reference"/>
    <w:semiHidden/>
    <w:rsid w:val="006775B5"/>
    <w:rPr>
      <w:sz w:val="16"/>
      <w:szCs w:val="16"/>
    </w:rPr>
  </w:style>
  <w:style w:type="paragraph" w:styleId="Textomacro">
    <w:name w:val="macro"/>
    <w:semiHidden/>
    <w:rsid w:val="006775B5"/>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rsid w:val="006775B5"/>
    <w:pPr>
      <w:tabs>
        <w:tab w:val="clear" w:pos="340"/>
        <w:tab w:val="clear" w:pos="680"/>
      </w:tabs>
    </w:pPr>
  </w:style>
  <w:style w:type="character" w:customStyle="1" w:styleId="superscript">
    <w:name w:val="superscript"/>
    <w:rsid w:val="006775B5"/>
    <w:rPr>
      <w:vertAlign w:val="superscript"/>
    </w:rPr>
  </w:style>
  <w:style w:type="paragraph" w:customStyle="1" w:styleId="Sprechblasentext">
    <w:name w:val="Sprechblasentext"/>
    <w:basedOn w:val="Normal"/>
    <w:rsid w:val="006775B5"/>
    <w:rPr>
      <w:rFonts w:ascii="Tahoma" w:hAnsi="Tahoma" w:cs="Tahoma"/>
      <w:sz w:val="16"/>
      <w:szCs w:val="16"/>
    </w:rPr>
  </w:style>
  <w:style w:type="paragraph" w:styleId="TDC1">
    <w:name w:val="toc 1"/>
    <w:basedOn w:val="Normal"/>
    <w:next w:val="Normal"/>
    <w:autoRedefine/>
    <w:semiHidden/>
    <w:rsid w:val="006775B5"/>
    <w:pPr>
      <w:tabs>
        <w:tab w:val="clear" w:pos="340"/>
        <w:tab w:val="clear" w:pos="680"/>
      </w:tabs>
    </w:pPr>
  </w:style>
  <w:style w:type="paragraph" w:styleId="TDC2">
    <w:name w:val="toc 2"/>
    <w:basedOn w:val="Normal"/>
    <w:next w:val="Normal"/>
    <w:autoRedefine/>
    <w:semiHidden/>
    <w:rsid w:val="006775B5"/>
    <w:pPr>
      <w:tabs>
        <w:tab w:val="clear" w:pos="340"/>
        <w:tab w:val="clear" w:pos="680"/>
      </w:tabs>
      <w:ind w:left="200"/>
    </w:pPr>
  </w:style>
  <w:style w:type="paragraph" w:styleId="TDC3">
    <w:name w:val="toc 3"/>
    <w:basedOn w:val="Normal"/>
    <w:next w:val="Normal"/>
    <w:autoRedefine/>
    <w:semiHidden/>
    <w:rsid w:val="006775B5"/>
    <w:pPr>
      <w:tabs>
        <w:tab w:val="clear" w:pos="340"/>
        <w:tab w:val="clear" w:pos="680"/>
      </w:tabs>
      <w:ind w:left="400"/>
    </w:pPr>
  </w:style>
  <w:style w:type="paragraph" w:styleId="TDC4">
    <w:name w:val="toc 4"/>
    <w:basedOn w:val="Normal"/>
    <w:next w:val="Normal"/>
    <w:autoRedefine/>
    <w:semiHidden/>
    <w:rsid w:val="006775B5"/>
    <w:pPr>
      <w:tabs>
        <w:tab w:val="clear" w:pos="340"/>
        <w:tab w:val="clear" w:pos="680"/>
      </w:tabs>
      <w:ind w:left="600"/>
    </w:pPr>
  </w:style>
  <w:style w:type="paragraph" w:styleId="TDC5">
    <w:name w:val="toc 5"/>
    <w:basedOn w:val="Normal"/>
    <w:next w:val="Normal"/>
    <w:autoRedefine/>
    <w:semiHidden/>
    <w:rsid w:val="006775B5"/>
    <w:pPr>
      <w:tabs>
        <w:tab w:val="clear" w:pos="340"/>
        <w:tab w:val="clear" w:pos="680"/>
      </w:tabs>
      <w:ind w:left="800"/>
    </w:pPr>
  </w:style>
  <w:style w:type="paragraph" w:styleId="TDC6">
    <w:name w:val="toc 6"/>
    <w:basedOn w:val="Normal"/>
    <w:next w:val="Normal"/>
    <w:autoRedefine/>
    <w:semiHidden/>
    <w:rsid w:val="006775B5"/>
    <w:pPr>
      <w:tabs>
        <w:tab w:val="clear" w:pos="340"/>
        <w:tab w:val="clear" w:pos="680"/>
      </w:tabs>
      <w:ind w:left="1000"/>
    </w:pPr>
  </w:style>
  <w:style w:type="paragraph" w:styleId="TDC7">
    <w:name w:val="toc 7"/>
    <w:basedOn w:val="Normal"/>
    <w:next w:val="Normal"/>
    <w:autoRedefine/>
    <w:semiHidden/>
    <w:rsid w:val="006775B5"/>
    <w:pPr>
      <w:tabs>
        <w:tab w:val="clear" w:pos="340"/>
        <w:tab w:val="clear" w:pos="680"/>
      </w:tabs>
      <w:ind w:left="1200"/>
    </w:pPr>
  </w:style>
  <w:style w:type="paragraph" w:styleId="TDC8">
    <w:name w:val="toc 8"/>
    <w:basedOn w:val="Normal"/>
    <w:next w:val="Normal"/>
    <w:autoRedefine/>
    <w:semiHidden/>
    <w:rsid w:val="006775B5"/>
    <w:pPr>
      <w:tabs>
        <w:tab w:val="clear" w:pos="340"/>
        <w:tab w:val="clear" w:pos="680"/>
      </w:tabs>
      <w:ind w:left="1400"/>
    </w:pPr>
  </w:style>
  <w:style w:type="paragraph" w:styleId="TDC9">
    <w:name w:val="toc 9"/>
    <w:basedOn w:val="Normal"/>
    <w:next w:val="Normal"/>
    <w:autoRedefine/>
    <w:semiHidden/>
    <w:rsid w:val="006775B5"/>
    <w:pPr>
      <w:tabs>
        <w:tab w:val="clear" w:pos="340"/>
        <w:tab w:val="clear" w:pos="680"/>
      </w:tabs>
      <w:ind w:left="1600"/>
    </w:pPr>
  </w:style>
  <w:style w:type="character" w:styleId="AcrnimoHTML">
    <w:name w:val="HTML Acronym"/>
    <w:basedOn w:val="Fuentedeprrafopredeter"/>
    <w:rsid w:val="006775B5"/>
  </w:style>
  <w:style w:type="paragraph" w:styleId="HTMLconformatoprevio">
    <w:name w:val="HTML Preformatted"/>
    <w:basedOn w:val="Normal"/>
    <w:rsid w:val="006775B5"/>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sid w:val="006775B5"/>
    <w:rPr>
      <w:rFonts w:cs="Arial"/>
      <w:szCs w:val="24"/>
    </w:rPr>
  </w:style>
  <w:style w:type="paragraph" w:styleId="Firma">
    <w:name w:val="Signature"/>
    <w:basedOn w:val="Normal"/>
    <w:rsid w:val="006775B5"/>
  </w:style>
  <w:style w:type="paragraph" w:styleId="Subttulo">
    <w:name w:val="Subtitle"/>
    <w:basedOn w:val="Normal"/>
    <w:qFormat/>
    <w:rsid w:val="006775B5"/>
    <w:rPr>
      <w:rFonts w:cs="Arial"/>
      <w:szCs w:val="24"/>
    </w:rPr>
  </w:style>
  <w:style w:type="character" w:customStyle="1" w:styleId="subscript">
    <w:name w:val="subscript"/>
    <w:rsid w:val="006775B5"/>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rsid w:val="006775B5"/>
    <w:pPr>
      <w:spacing w:before="0"/>
    </w:pPr>
  </w:style>
  <w:style w:type="character" w:customStyle="1" w:styleId="EncabezadoCar">
    <w:name w:val="Encabezado Car"/>
    <w:link w:val="Encabezado"/>
    <w:rsid w:val="0064014D"/>
    <w:rPr>
      <w:sz w:val="18"/>
      <w:lang w:val="en-US" w:eastAsia="de-DE"/>
    </w:rPr>
  </w:style>
  <w:style w:type="table" w:styleId="Tablaconcuadrcula">
    <w:name w:val="Table Grid"/>
    <w:basedOn w:val="Tablanormal"/>
    <w:uiPriority w:val="39"/>
    <w:rsid w:val="00E14A3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34687"/>
    <w:pPr>
      <w:ind w:left="720"/>
      <w:contextualSpacing/>
    </w:pPr>
  </w:style>
  <w:style w:type="character" w:customStyle="1" w:styleId="Mencinsinresolver1">
    <w:name w:val="Mención sin resolver1"/>
    <w:basedOn w:val="Fuentedeprrafopredeter"/>
    <w:uiPriority w:val="99"/>
    <w:semiHidden/>
    <w:unhideWhenUsed/>
    <w:rsid w:val="00A34687"/>
    <w:rPr>
      <w:color w:val="605E5C"/>
      <w:shd w:val="clear" w:color="auto" w:fill="E1DFDD"/>
    </w:rPr>
  </w:style>
  <w:style w:type="table" w:customStyle="1" w:styleId="Tablaconcuadrcula1">
    <w:name w:val="Tabla con cuadrícula1"/>
    <w:basedOn w:val="Tablanormal"/>
    <w:next w:val="Tablaconcuadrcula"/>
    <w:uiPriority w:val="59"/>
    <w:rsid w:val="008A74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867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76A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A06AA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arondon@nauta.cu" TargetMode="External"/><Relationship Id="rId13" Type="http://schemas.openxmlformats.org/officeDocument/2006/relationships/hyperlink" Target="http://scielo.sld.cu/scielo.php?script=sci_arttext&amp;pid=S086403192015000300001&amp;lng=es" TargetMode="External"/><Relationship Id="rId18" Type="http://schemas.openxmlformats.org/officeDocument/2006/relationships/hyperlink" Target="http://www.bvs.sld.cu/libros/hipertension_arterial_embarazo/cap6.pdf" TargetMode="External"/><Relationship Id="rId26" Type="http://schemas.openxmlformats.org/officeDocument/2006/relationships/hyperlink" Target="http://scielo.sld.cu/scielo.php?script=sci_arttext&amp;pid=S102930192017000200003&amp;lng=es" TargetMode="External"/><Relationship Id="rId3" Type="http://schemas.openxmlformats.org/officeDocument/2006/relationships/settings" Target="settings.xml"/><Relationship Id="rId21" Type="http://schemas.openxmlformats.org/officeDocument/2006/relationships/hyperlink" Target="https://files.sld.cu/bvscuba/files/2021/08/AnuarioEstadisticoEspa%c3%b1ol-2020-Definitivo.pdf" TargetMode="External"/><Relationship Id="rId7" Type="http://schemas.openxmlformats.org/officeDocument/2006/relationships/hyperlink" Target="mailto:joelrondon@infomed.sld.cu" TargetMode="External"/><Relationship Id="rId12" Type="http://schemas.openxmlformats.org/officeDocument/2006/relationships/hyperlink" Target="http://www.bvs.sld.cu/libros_texto/recomendaciones_complicaciones_no_obstetricas/cap_1.pdf" TargetMode="External"/><Relationship Id="rId17" Type="http://schemas.openxmlformats.org/officeDocument/2006/relationships/hyperlink" Target="http://galeno.pri.sld.cu/index.php/galeno/article/view/200/158" TargetMode="External"/><Relationship Id="rId25" Type="http://schemas.openxmlformats.org/officeDocument/2006/relationships/hyperlink" Target="http://scielo.sld.cu/scielo.php?script=sci_arttext&amp;pid=S102930192017000500002&amp;l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losp.org/scielo.php?script=sci_arttext&amp;pid=S0864-34662013000500004&amp;lng=en" TargetMode="External"/><Relationship Id="rId20" Type="http://schemas.openxmlformats.org/officeDocument/2006/relationships/hyperlink" Target="http://www.bvs.sld.cu/libros/obstetricia_perinatologia/cap6.pdf" TargetMode="External"/><Relationship Id="rId29" Type="http://schemas.openxmlformats.org/officeDocument/2006/relationships/hyperlink" Target="http://scielo.sld.cu/scielo.php?script=sci_arttext&amp;pid=S102930192014000400004&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bvs.sld.cu/revistas/mciego/vol17_02_2011/articulos/t-13.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elo.sld.cu/scielo.php?script=sci_arttext&amp;pid=S156131942014000500007&amp;lng=es" TargetMode="External"/><Relationship Id="rId23" Type="http://schemas.openxmlformats.org/officeDocument/2006/relationships/hyperlink" Target="http://scielo.sld.cu/scielo.php?script=sci_arttext&amp;pid=S102930192011000300008&amp;lng=es" TargetMode="External"/><Relationship Id="rId28" Type="http://schemas.openxmlformats.org/officeDocument/2006/relationships/hyperlink" Target="http://scielo.sld.cu/scielo.php?script=sci_arttext&amp;pid=S086421252016000200005&amp;lng=es" TargetMode="External"/><Relationship Id="rId10" Type="http://schemas.openxmlformats.org/officeDocument/2006/relationships/header" Target="header1.xml"/><Relationship Id="rId19" Type="http://schemas.openxmlformats.org/officeDocument/2006/relationships/hyperlink" Target="http://scielo.sld.cu/scielo.php?script=sci_arttext&amp;pid=S156131942013000400007&amp;lng=es"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misladis.grm@infomed.sld.cu" TargetMode="External"/><Relationship Id="rId14" Type="http://schemas.openxmlformats.org/officeDocument/2006/relationships/hyperlink" Target="http://www.revmedicaelectronica.sld.cu/index.php/rme/article/view/2030" TargetMode="External"/><Relationship Id="rId22" Type="http://schemas.openxmlformats.org/officeDocument/2006/relationships/hyperlink" Target="http://scielo.sld.cu/scielo.php?script=sci_arttext&amp;pid=S0138600X2010000400010&amp;lng=es" TargetMode="External"/><Relationship Id="rId27" Type="http://schemas.openxmlformats.org/officeDocument/2006/relationships/hyperlink" Target="http://scielo.sld.cu/scielo.php?script=sci_arttext&amp;pid=S156043812016000400002&amp;lng=es"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sy\CONFIG~1\Temp\IFMBE_Proceedings_Template_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IFMBE_Proceedings_Template_ES.dot</Template>
  <TotalTime>449</TotalTime>
  <Pages>10</Pages>
  <Words>4329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subject/>
  <dc:creator>José Folgueras</dc:creator>
  <cp:keywords/>
  <cp:lastModifiedBy>nadiova</cp:lastModifiedBy>
  <cp:revision>103</cp:revision>
  <cp:lastPrinted>2021-08-30T15:27:00Z</cp:lastPrinted>
  <dcterms:created xsi:type="dcterms:W3CDTF">2021-06-29T04:34:00Z</dcterms:created>
  <dcterms:modified xsi:type="dcterms:W3CDTF">2023-03-07T18:46:00Z</dcterms:modified>
</cp:coreProperties>
</file>